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C94D35" w14:textId="2EA2ED4D" w:rsidR="00A22C51" w:rsidRDefault="00A22C51" w:rsidP="00A22C51">
      <w:pPr>
        <w:pStyle w:val="TOCHeading"/>
        <w:ind w:left="720"/>
        <w:jc w:val="right"/>
        <w:rPr>
          <w:rFonts w:ascii="Arial" w:hAnsi="Arial" w:cs="Arial"/>
          <w:sz w:val="44"/>
        </w:rPr>
      </w:pPr>
      <w:r>
        <w:rPr>
          <w:rFonts w:ascii="Arial" w:hAnsi="Arial" w:cs="Arial"/>
          <w:noProof/>
          <w:sz w:val="44"/>
        </w:rPr>
        <w:drawing>
          <wp:inline distT="0" distB="0" distL="0" distR="0" wp14:anchorId="1FB1B600" wp14:editId="3AAA6B62">
            <wp:extent cx="1182733" cy="336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crosoft Brand Logo.png"/>
                    <pic:cNvPicPr/>
                  </pic:nvPicPr>
                  <pic:blipFill>
                    <a:blip r:embed="rId8">
                      <a:extLst>
                        <a:ext uri="{28A0092B-C50C-407E-A947-70E740481C1C}">
                          <a14:useLocalDpi xmlns:a14="http://schemas.microsoft.com/office/drawing/2010/main" val="0"/>
                        </a:ext>
                      </a:extLst>
                    </a:blip>
                    <a:stretch>
                      <a:fillRect/>
                    </a:stretch>
                  </pic:blipFill>
                  <pic:spPr>
                    <a:xfrm>
                      <a:off x="0" y="0"/>
                      <a:ext cx="1184809" cy="337141"/>
                    </a:xfrm>
                    <a:prstGeom prst="rect">
                      <a:avLst/>
                    </a:prstGeom>
                  </pic:spPr>
                </pic:pic>
              </a:graphicData>
            </a:graphic>
          </wp:inline>
        </w:drawing>
      </w:r>
    </w:p>
    <w:p w14:paraId="49156676" w14:textId="77777777" w:rsidR="00A22C51" w:rsidRDefault="00A22C51" w:rsidP="00C74673">
      <w:pPr>
        <w:pStyle w:val="TOCHeading"/>
        <w:rPr>
          <w:rFonts w:ascii="Arial" w:hAnsi="Arial" w:cs="Arial"/>
          <w:sz w:val="44"/>
        </w:rPr>
      </w:pPr>
    </w:p>
    <w:p w14:paraId="7D7F6396" w14:textId="2C33D587" w:rsidR="00D77B89" w:rsidRPr="004B0297" w:rsidRDefault="00D64E62" w:rsidP="00C74673">
      <w:pPr>
        <w:pStyle w:val="TOCHeading"/>
        <w:rPr>
          <w:rFonts w:ascii="Arial" w:hAnsi="Arial" w:cs="Arial"/>
          <w:sz w:val="44"/>
        </w:rPr>
      </w:pPr>
      <w:r>
        <w:rPr>
          <w:rFonts w:ascii="Arial" w:hAnsi="Arial" w:cs="Arial"/>
          <w:sz w:val="44"/>
        </w:rPr>
        <w:t>Bi</w:t>
      </w:r>
      <w:r w:rsidR="00DF75C3">
        <w:rPr>
          <w:rFonts w:ascii="Arial" w:hAnsi="Arial" w:cs="Arial"/>
          <w:sz w:val="44"/>
        </w:rPr>
        <w:t xml:space="preserve">directional </w:t>
      </w:r>
      <w:r>
        <w:rPr>
          <w:rFonts w:ascii="Arial" w:hAnsi="Arial" w:cs="Arial"/>
          <w:sz w:val="44"/>
        </w:rPr>
        <w:t>cross</w:t>
      </w:r>
      <w:r w:rsidR="004F05B2">
        <w:rPr>
          <w:rFonts w:ascii="Arial" w:hAnsi="Arial" w:cs="Arial"/>
          <w:sz w:val="44"/>
        </w:rPr>
        <w:t>-</w:t>
      </w:r>
      <w:r w:rsidR="00C74673" w:rsidRPr="004B0297">
        <w:rPr>
          <w:rFonts w:ascii="Arial" w:hAnsi="Arial" w:cs="Arial"/>
          <w:sz w:val="44"/>
        </w:rPr>
        <w:t>filtering</w:t>
      </w:r>
      <w:r w:rsidR="00C86DB2" w:rsidRPr="004B0297">
        <w:rPr>
          <w:rFonts w:ascii="Arial" w:hAnsi="Arial" w:cs="Arial"/>
          <w:sz w:val="44"/>
        </w:rPr>
        <w:t xml:space="preserve"> </w:t>
      </w:r>
      <w:r w:rsidR="00C74673" w:rsidRPr="004B0297">
        <w:rPr>
          <w:rFonts w:ascii="Arial" w:hAnsi="Arial" w:cs="Arial"/>
          <w:sz w:val="44"/>
        </w:rPr>
        <w:t xml:space="preserve">in SQL Server Analysis Services 2016 and Power BI </w:t>
      </w:r>
      <w:r w:rsidR="002D43F0" w:rsidRPr="004B0297">
        <w:rPr>
          <w:rFonts w:ascii="Arial" w:hAnsi="Arial" w:cs="Arial"/>
          <w:sz w:val="44"/>
        </w:rPr>
        <w:t>Desktop</w:t>
      </w:r>
    </w:p>
    <w:p w14:paraId="0FA45638" w14:textId="3CDC017E" w:rsidR="004B0297" w:rsidRPr="00674032" w:rsidRDefault="004B0297" w:rsidP="004B0297"/>
    <w:p w14:paraId="00F95DE6" w14:textId="0E026C00" w:rsidR="004B0297" w:rsidRDefault="004B0297" w:rsidP="004B0297">
      <w:pPr>
        <w:rPr>
          <w:b/>
        </w:rPr>
      </w:pPr>
      <w:r>
        <w:rPr>
          <w:b/>
        </w:rPr>
        <w:t xml:space="preserve">Microsoft </w:t>
      </w:r>
      <w:r w:rsidR="00A22C51">
        <w:rPr>
          <w:b/>
        </w:rPr>
        <w:t xml:space="preserve">BI and Analytics </w:t>
      </w:r>
      <w:r>
        <w:rPr>
          <w:b/>
        </w:rPr>
        <w:t>Technical Article</w:t>
      </w:r>
    </w:p>
    <w:p w14:paraId="2E8C5FB6" w14:textId="000516EF" w:rsidR="004B0297" w:rsidRDefault="004B0297" w:rsidP="004B0297">
      <w:pPr>
        <w:rPr>
          <w:lang w:val="nl-NL"/>
        </w:rPr>
      </w:pPr>
      <w:r w:rsidRPr="00834FEC">
        <w:rPr>
          <w:b/>
          <w:lang w:val="nl-NL"/>
        </w:rPr>
        <w:t>Writer:</w:t>
      </w:r>
      <w:r w:rsidRPr="00834FEC">
        <w:rPr>
          <w:lang w:val="nl-NL"/>
        </w:rPr>
        <w:t xml:space="preserve"> Kasper de Jonge, Senior Program Manager, Microsoft Corp.</w:t>
      </w:r>
    </w:p>
    <w:p w14:paraId="5E4D7410" w14:textId="14DAB2B4" w:rsidR="00834FEC" w:rsidRPr="00E94D51" w:rsidRDefault="00834FEC" w:rsidP="004B0297">
      <w:pPr>
        <w:rPr>
          <w:b/>
        </w:rPr>
      </w:pPr>
      <w:r w:rsidRPr="00E94D51">
        <w:rPr>
          <w:b/>
        </w:rPr>
        <w:t xml:space="preserve">Contributor: </w:t>
      </w:r>
      <w:r w:rsidRPr="00E94D51">
        <w:t>Owen Duncan</w:t>
      </w:r>
      <w:r w:rsidR="00E94D51" w:rsidRPr="00E94D51">
        <w:t xml:space="preserve">, </w:t>
      </w:r>
      <w:r w:rsidR="00E94D51">
        <w:t xml:space="preserve">Senior Content Developer, </w:t>
      </w:r>
      <w:r w:rsidR="00E94D51" w:rsidRPr="00E94D51">
        <w:t>Microsoft Corp.</w:t>
      </w:r>
    </w:p>
    <w:p w14:paraId="7FC42011" w14:textId="2B09FDE8" w:rsidR="004B0297" w:rsidRPr="00592368" w:rsidRDefault="004B0297" w:rsidP="004B0297">
      <w:r w:rsidRPr="00592368">
        <w:rPr>
          <w:b/>
        </w:rPr>
        <w:t>Applies to:</w:t>
      </w:r>
      <w:r w:rsidRPr="00592368">
        <w:t xml:space="preserve"> SQL Server </w:t>
      </w:r>
      <w:r>
        <w:t>2016 Analysis Services, Power BI Desktop</w:t>
      </w:r>
    </w:p>
    <w:p w14:paraId="220F1E25" w14:textId="77777777" w:rsidR="004B0297" w:rsidRPr="00592368" w:rsidRDefault="004B0297" w:rsidP="004B0297"/>
    <w:p w14:paraId="2FC34848" w14:textId="0DBF4176" w:rsidR="004B0297" w:rsidRDefault="004B0297" w:rsidP="004B0297">
      <w:r w:rsidRPr="00592368">
        <w:rPr>
          <w:b/>
        </w:rPr>
        <w:t>Summary:</w:t>
      </w:r>
      <w:r w:rsidRPr="00592368">
        <w:t xml:space="preserve"> </w:t>
      </w:r>
      <w:r w:rsidRPr="00D7190D">
        <w:t xml:space="preserve">This paper introduces </w:t>
      </w:r>
      <w:r w:rsidR="004F05B2">
        <w:t>bi</w:t>
      </w:r>
      <w:r w:rsidR="00DF75C3">
        <w:t xml:space="preserve">directional </w:t>
      </w:r>
      <w:r w:rsidR="005C00D3">
        <w:t>cross</w:t>
      </w:r>
      <w:r w:rsidR="004F05B2">
        <w:t>-</w:t>
      </w:r>
      <w:r w:rsidR="005C00D3">
        <w:t>filtering, a new feature in Microsoft SQL Server 2016 Analysis Services and Microsoft Power BI Desktop.</w:t>
      </w:r>
    </w:p>
    <w:p w14:paraId="55C231FC" w14:textId="2A0F70C2" w:rsidR="004B0297" w:rsidRDefault="004B0297" w:rsidP="004B0297"/>
    <w:p w14:paraId="2D658B76" w14:textId="2BA3EC95" w:rsidR="004B0297" w:rsidRDefault="004B0297" w:rsidP="004B0297"/>
    <w:p w14:paraId="4AB7EB3E" w14:textId="0CC87E92" w:rsidR="004B0297" w:rsidRDefault="004B0297" w:rsidP="004B0297"/>
    <w:p w14:paraId="02AC60BD" w14:textId="2A07E0E5" w:rsidR="004B0297" w:rsidRDefault="004B0297" w:rsidP="004B0297">
      <w:bookmarkStart w:id="0" w:name="_GoBack"/>
      <w:bookmarkEnd w:id="0"/>
    </w:p>
    <w:p w14:paraId="0B4B6772" w14:textId="66CC3802" w:rsidR="004B0297" w:rsidRDefault="004B0297" w:rsidP="004B0297"/>
    <w:p w14:paraId="438D9C63" w14:textId="2AB55EE1" w:rsidR="004B0297" w:rsidRDefault="004B0297" w:rsidP="004B0297"/>
    <w:p w14:paraId="5F8C750E" w14:textId="658BBBD2" w:rsidR="004B0297" w:rsidRDefault="004B0297" w:rsidP="004B0297"/>
    <w:p w14:paraId="16047B2C" w14:textId="77777777" w:rsidR="004B0297" w:rsidRPr="00033202" w:rsidRDefault="004B0297" w:rsidP="004B0297">
      <w:pPr>
        <w:pStyle w:val="Heading1"/>
      </w:pPr>
      <w:bookmarkStart w:id="1" w:name="_Toc323450253"/>
      <w:bookmarkStart w:id="2" w:name="_Toc454454947"/>
      <w:r w:rsidRPr="00033202">
        <w:t>Copyright</w:t>
      </w:r>
      <w:bookmarkEnd w:id="1"/>
      <w:bookmarkEnd w:id="2"/>
    </w:p>
    <w:p w14:paraId="44F60CAB" w14:textId="77777777" w:rsidR="004B0297" w:rsidRDefault="004B0297" w:rsidP="004B0297">
      <w:pPr>
        <w:pStyle w:val="Text"/>
        <w:rPr>
          <w:sz w:val="16"/>
        </w:rPr>
      </w:pPr>
    </w:p>
    <w:p w14:paraId="2E50D31D" w14:textId="77777777" w:rsidR="004B0297" w:rsidRDefault="004B0297" w:rsidP="004B0297">
      <w:r>
        <w:t xml:space="preserve">This document is provided “as-is”. Information and views expressed in this document, including URL and other Internet Web site references, may change without notice. You bear the risk of using it. </w:t>
      </w:r>
    </w:p>
    <w:p w14:paraId="6DBFD4F3" w14:textId="77777777" w:rsidR="004B0297" w:rsidRDefault="004B0297" w:rsidP="00E94D51">
      <w:r>
        <w:t>Some examples depicted herein are provided for illustration only and are fictitious.  No real association or connection is intended or should be inferred.</w:t>
      </w:r>
    </w:p>
    <w:p w14:paraId="7359712D" w14:textId="77777777" w:rsidR="004B0297" w:rsidRPr="00E94D51" w:rsidRDefault="004B0297" w:rsidP="004B0297">
      <w:r>
        <w:t xml:space="preserve">This document does not provide you with any legal rights to any intellectual property in any Microsoft product. </w:t>
      </w:r>
      <w:r w:rsidRPr="00E43B6E">
        <w:t>You may copy and use this document for your internal, reference purposes.</w:t>
      </w:r>
      <w:r>
        <w:t xml:space="preserve"> </w:t>
      </w:r>
    </w:p>
    <w:p w14:paraId="0A604B01" w14:textId="063C15DF" w:rsidR="004B0297" w:rsidRDefault="004B0297" w:rsidP="00C86DB2">
      <w:r w:rsidRPr="00E43B6E">
        <w:t>© 20</w:t>
      </w:r>
      <w:r>
        <w:t>16 Microsoft. All rights reserved</w:t>
      </w:r>
    </w:p>
    <w:sdt>
      <w:sdtPr>
        <w:rPr>
          <w:rFonts w:asciiTheme="minorHAnsi" w:eastAsiaTheme="minorHAnsi" w:hAnsiTheme="minorHAnsi" w:cstheme="minorBidi"/>
          <w:color w:val="auto"/>
          <w:sz w:val="22"/>
          <w:szCs w:val="22"/>
        </w:rPr>
        <w:id w:val="-1456487548"/>
        <w:docPartObj>
          <w:docPartGallery w:val="Table of Contents"/>
          <w:docPartUnique/>
        </w:docPartObj>
      </w:sdtPr>
      <w:sdtEndPr>
        <w:rPr>
          <w:b/>
          <w:bCs/>
          <w:noProof/>
        </w:rPr>
      </w:sdtEndPr>
      <w:sdtContent>
        <w:p w14:paraId="6442537E" w14:textId="6AD742DF" w:rsidR="00C74673" w:rsidRDefault="00C74673">
          <w:pPr>
            <w:pStyle w:val="TOCHeading"/>
          </w:pPr>
          <w:r>
            <w:t>Contents</w:t>
          </w:r>
          <w:r w:rsidR="00ED0DA1">
            <w:t>`</w:t>
          </w:r>
        </w:p>
        <w:p w14:paraId="4D1D0F7C" w14:textId="4417BAD5" w:rsidR="00D43D4A" w:rsidRDefault="00C7467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54454947" w:history="1">
            <w:r w:rsidR="00D43D4A" w:rsidRPr="003F5928">
              <w:rPr>
                <w:rStyle w:val="Hyperlink"/>
                <w:noProof/>
              </w:rPr>
              <w:t>Copyright</w:t>
            </w:r>
            <w:r w:rsidR="00D43D4A">
              <w:rPr>
                <w:noProof/>
                <w:webHidden/>
              </w:rPr>
              <w:tab/>
            </w:r>
            <w:r w:rsidR="00D43D4A">
              <w:rPr>
                <w:noProof/>
                <w:webHidden/>
              </w:rPr>
              <w:fldChar w:fldCharType="begin"/>
            </w:r>
            <w:r w:rsidR="00D43D4A">
              <w:rPr>
                <w:noProof/>
                <w:webHidden/>
              </w:rPr>
              <w:instrText xml:space="preserve"> PAGEREF _Toc454454947 \h </w:instrText>
            </w:r>
            <w:r w:rsidR="00D43D4A">
              <w:rPr>
                <w:noProof/>
                <w:webHidden/>
              </w:rPr>
            </w:r>
            <w:r w:rsidR="00D43D4A">
              <w:rPr>
                <w:noProof/>
                <w:webHidden/>
              </w:rPr>
              <w:fldChar w:fldCharType="separate"/>
            </w:r>
            <w:r w:rsidR="00D43D4A">
              <w:rPr>
                <w:noProof/>
                <w:webHidden/>
              </w:rPr>
              <w:t>1</w:t>
            </w:r>
            <w:r w:rsidR="00D43D4A">
              <w:rPr>
                <w:noProof/>
                <w:webHidden/>
              </w:rPr>
              <w:fldChar w:fldCharType="end"/>
            </w:r>
          </w:hyperlink>
        </w:p>
        <w:p w14:paraId="6EE7ED92" w14:textId="6F93F3F9" w:rsidR="00D43D4A" w:rsidRDefault="006F31C4">
          <w:pPr>
            <w:pStyle w:val="TOC1"/>
            <w:tabs>
              <w:tab w:val="right" w:leader="dot" w:pos="9350"/>
            </w:tabs>
            <w:rPr>
              <w:rFonts w:eastAsiaTheme="minorEastAsia"/>
              <w:noProof/>
            </w:rPr>
          </w:pPr>
          <w:hyperlink w:anchor="_Toc454454948" w:history="1">
            <w:r w:rsidR="00D43D4A" w:rsidRPr="003F5928">
              <w:rPr>
                <w:rStyle w:val="Hyperlink"/>
                <w:noProof/>
              </w:rPr>
              <w:t>Introduction</w:t>
            </w:r>
            <w:r w:rsidR="00D43D4A">
              <w:rPr>
                <w:noProof/>
                <w:webHidden/>
              </w:rPr>
              <w:tab/>
            </w:r>
            <w:r w:rsidR="00D43D4A">
              <w:rPr>
                <w:noProof/>
                <w:webHidden/>
              </w:rPr>
              <w:fldChar w:fldCharType="begin"/>
            </w:r>
            <w:r w:rsidR="00D43D4A">
              <w:rPr>
                <w:noProof/>
                <w:webHidden/>
              </w:rPr>
              <w:instrText xml:space="preserve"> PAGEREF _Toc454454948 \h </w:instrText>
            </w:r>
            <w:r w:rsidR="00D43D4A">
              <w:rPr>
                <w:noProof/>
                <w:webHidden/>
              </w:rPr>
            </w:r>
            <w:r w:rsidR="00D43D4A">
              <w:rPr>
                <w:noProof/>
                <w:webHidden/>
              </w:rPr>
              <w:fldChar w:fldCharType="separate"/>
            </w:r>
            <w:r w:rsidR="00D43D4A">
              <w:rPr>
                <w:noProof/>
                <w:webHidden/>
              </w:rPr>
              <w:t>2</w:t>
            </w:r>
            <w:r w:rsidR="00D43D4A">
              <w:rPr>
                <w:noProof/>
                <w:webHidden/>
              </w:rPr>
              <w:fldChar w:fldCharType="end"/>
            </w:r>
          </w:hyperlink>
        </w:p>
        <w:p w14:paraId="5291FEF6" w14:textId="43AE826D" w:rsidR="00D43D4A" w:rsidRDefault="006F31C4">
          <w:pPr>
            <w:pStyle w:val="TOC1"/>
            <w:tabs>
              <w:tab w:val="right" w:leader="dot" w:pos="9350"/>
            </w:tabs>
            <w:rPr>
              <w:rFonts w:eastAsiaTheme="minorEastAsia"/>
              <w:noProof/>
            </w:rPr>
          </w:pPr>
          <w:hyperlink w:anchor="_Toc454454949" w:history="1">
            <w:r w:rsidR="00D43D4A" w:rsidRPr="003F5928">
              <w:rPr>
                <w:rStyle w:val="Hyperlink"/>
                <w:noProof/>
              </w:rPr>
              <w:t>How do relationships work in Analysis Services?</w:t>
            </w:r>
            <w:r w:rsidR="00D43D4A">
              <w:rPr>
                <w:noProof/>
                <w:webHidden/>
              </w:rPr>
              <w:tab/>
            </w:r>
            <w:r w:rsidR="00D43D4A">
              <w:rPr>
                <w:noProof/>
                <w:webHidden/>
              </w:rPr>
              <w:fldChar w:fldCharType="begin"/>
            </w:r>
            <w:r w:rsidR="00D43D4A">
              <w:rPr>
                <w:noProof/>
                <w:webHidden/>
              </w:rPr>
              <w:instrText xml:space="preserve"> PAGEREF _Toc454454949 \h </w:instrText>
            </w:r>
            <w:r w:rsidR="00D43D4A">
              <w:rPr>
                <w:noProof/>
                <w:webHidden/>
              </w:rPr>
            </w:r>
            <w:r w:rsidR="00D43D4A">
              <w:rPr>
                <w:noProof/>
                <w:webHidden/>
              </w:rPr>
              <w:fldChar w:fldCharType="separate"/>
            </w:r>
            <w:r w:rsidR="00D43D4A">
              <w:rPr>
                <w:noProof/>
                <w:webHidden/>
              </w:rPr>
              <w:t>3</w:t>
            </w:r>
            <w:r w:rsidR="00D43D4A">
              <w:rPr>
                <w:noProof/>
                <w:webHidden/>
              </w:rPr>
              <w:fldChar w:fldCharType="end"/>
            </w:r>
          </w:hyperlink>
        </w:p>
        <w:p w14:paraId="45EF0633" w14:textId="3A1377DE" w:rsidR="00D43D4A" w:rsidRDefault="006F31C4">
          <w:pPr>
            <w:pStyle w:val="TOC1"/>
            <w:tabs>
              <w:tab w:val="right" w:leader="dot" w:pos="9350"/>
            </w:tabs>
            <w:rPr>
              <w:rFonts w:eastAsiaTheme="minorEastAsia"/>
              <w:noProof/>
            </w:rPr>
          </w:pPr>
          <w:hyperlink w:anchor="_Toc454454950" w:history="1">
            <w:r w:rsidR="00D43D4A" w:rsidRPr="003F5928">
              <w:rPr>
                <w:rStyle w:val="Hyperlink"/>
                <w:noProof/>
              </w:rPr>
              <w:t>The traditional BI many-to-many pattern</w:t>
            </w:r>
            <w:r w:rsidR="00D43D4A">
              <w:rPr>
                <w:noProof/>
                <w:webHidden/>
              </w:rPr>
              <w:tab/>
            </w:r>
            <w:r w:rsidR="00D43D4A">
              <w:rPr>
                <w:noProof/>
                <w:webHidden/>
              </w:rPr>
              <w:fldChar w:fldCharType="begin"/>
            </w:r>
            <w:r w:rsidR="00D43D4A">
              <w:rPr>
                <w:noProof/>
                <w:webHidden/>
              </w:rPr>
              <w:instrText xml:space="preserve"> PAGEREF _Toc454454950 \h </w:instrText>
            </w:r>
            <w:r w:rsidR="00D43D4A">
              <w:rPr>
                <w:noProof/>
                <w:webHidden/>
              </w:rPr>
            </w:r>
            <w:r w:rsidR="00D43D4A">
              <w:rPr>
                <w:noProof/>
                <w:webHidden/>
              </w:rPr>
              <w:fldChar w:fldCharType="separate"/>
            </w:r>
            <w:r w:rsidR="00D43D4A">
              <w:rPr>
                <w:noProof/>
                <w:webHidden/>
              </w:rPr>
              <w:t>4</w:t>
            </w:r>
            <w:r w:rsidR="00D43D4A">
              <w:rPr>
                <w:noProof/>
                <w:webHidden/>
              </w:rPr>
              <w:fldChar w:fldCharType="end"/>
            </w:r>
          </w:hyperlink>
        </w:p>
        <w:p w14:paraId="7DCD9C67" w14:textId="3BE8F08D" w:rsidR="00D43D4A" w:rsidRDefault="006F31C4">
          <w:pPr>
            <w:pStyle w:val="TOC1"/>
            <w:tabs>
              <w:tab w:val="right" w:leader="dot" w:pos="9350"/>
            </w:tabs>
            <w:rPr>
              <w:rFonts w:eastAsiaTheme="minorEastAsia"/>
              <w:noProof/>
            </w:rPr>
          </w:pPr>
          <w:hyperlink w:anchor="_Toc454454951" w:history="1">
            <w:r w:rsidR="00D43D4A" w:rsidRPr="003F5928">
              <w:rPr>
                <w:rStyle w:val="Hyperlink"/>
                <w:noProof/>
              </w:rPr>
              <w:t>Measures in dimension tables</w:t>
            </w:r>
            <w:r w:rsidR="00D43D4A">
              <w:rPr>
                <w:noProof/>
                <w:webHidden/>
              </w:rPr>
              <w:tab/>
            </w:r>
            <w:r w:rsidR="00D43D4A">
              <w:rPr>
                <w:noProof/>
                <w:webHidden/>
              </w:rPr>
              <w:fldChar w:fldCharType="begin"/>
            </w:r>
            <w:r w:rsidR="00D43D4A">
              <w:rPr>
                <w:noProof/>
                <w:webHidden/>
              </w:rPr>
              <w:instrText xml:space="preserve"> PAGEREF _Toc454454951 \h </w:instrText>
            </w:r>
            <w:r w:rsidR="00D43D4A">
              <w:rPr>
                <w:noProof/>
                <w:webHidden/>
              </w:rPr>
            </w:r>
            <w:r w:rsidR="00D43D4A">
              <w:rPr>
                <w:noProof/>
                <w:webHidden/>
              </w:rPr>
              <w:fldChar w:fldCharType="separate"/>
            </w:r>
            <w:r w:rsidR="00D43D4A">
              <w:rPr>
                <w:noProof/>
                <w:webHidden/>
              </w:rPr>
              <w:t>8</w:t>
            </w:r>
            <w:r w:rsidR="00D43D4A">
              <w:rPr>
                <w:noProof/>
                <w:webHidden/>
              </w:rPr>
              <w:fldChar w:fldCharType="end"/>
            </w:r>
          </w:hyperlink>
        </w:p>
        <w:p w14:paraId="53F61F5E" w14:textId="52707E03" w:rsidR="00D43D4A" w:rsidRDefault="006F31C4">
          <w:pPr>
            <w:pStyle w:val="TOC1"/>
            <w:tabs>
              <w:tab w:val="right" w:leader="dot" w:pos="9350"/>
            </w:tabs>
            <w:rPr>
              <w:rFonts w:eastAsiaTheme="minorEastAsia"/>
              <w:noProof/>
            </w:rPr>
          </w:pPr>
          <w:hyperlink w:anchor="_Toc454454952" w:history="1">
            <w:r w:rsidR="00D43D4A" w:rsidRPr="003F5928">
              <w:rPr>
                <w:rStyle w:val="Hyperlink"/>
                <w:noProof/>
              </w:rPr>
              <w:t>Ambiguous relationships tables, what do end users want to see?</w:t>
            </w:r>
            <w:r w:rsidR="00D43D4A">
              <w:rPr>
                <w:noProof/>
                <w:webHidden/>
              </w:rPr>
              <w:tab/>
            </w:r>
            <w:r w:rsidR="00D43D4A">
              <w:rPr>
                <w:noProof/>
                <w:webHidden/>
              </w:rPr>
              <w:fldChar w:fldCharType="begin"/>
            </w:r>
            <w:r w:rsidR="00D43D4A">
              <w:rPr>
                <w:noProof/>
                <w:webHidden/>
              </w:rPr>
              <w:instrText xml:space="preserve"> PAGEREF _Toc454454952 \h </w:instrText>
            </w:r>
            <w:r w:rsidR="00D43D4A">
              <w:rPr>
                <w:noProof/>
                <w:webHidden/>
              </w:rPr>
            </w:r>
            <w:r w:rsidR="00D43D4A">
              <w:rPr>
                <w:noProof/>
                <w:webHidden/>
              </w:rPr>
              <w:fldChar w:fldCharType="separate"/>
            </w:r>
            <w:r w:rsidR="00D43D4A">
              <w:rPr>
                <w:noProof/>
                <w:webHidden/>
              </w:rPr>
              <w:t>11</w:t>
            </w:r>
            <w:r w:rsidR="00D43D4A">
              <w:rPr>
                <w:noProof/>
                <w:webHidden/>
              </w:rPr>
              <w:fldChar w:fldCharType="end"/>
            </w:r>
          </w:hyperlink>
        </w:p>
        <w:p w14:paraId="241E2E0B" w14:textId="65FB84C1" w:rsidR="00D43D4A" w:rsidRDefault="006F31C4">
          <w:pPr>
            <w:pStyle w:val="TOC1"/>
            <w:tabs>
              <w:tab w:val="right" w:leader="dot" w:pos="9350"/>
            </w:tabs>
            <w:rPr>
              <w:rFonts w:eastAsiaTheme="minorEastAsia"/>
              <w:noProof/>
            </w:rPr>
          </w:pPr>
          <w:hyperlink w:anchor="_Toc454454953" w:history="1">
            <w:r w:rsidR="00D43D4A" w:rsidRPr="003F5928">
              <w:rPr>
                <w:rStyle w:val="Hyperlink"/>
                <w:noProof/>
              </w:rPr>
              <w:t>Multiple fact tables (a Fact constellation), too much filtering?</w:t>
            </w:r>
            <w:r w:rsidR="00D43D4A">
              <w:rPr>
                <w:noProof/>
                <w:webHidden/>
              </w:rPr>
              <w:tab/>
            </w:r>
            <w:r w:rsidR="00D43D4A">
              <w:rPr>
                <w:noProof/>
                <w:webHidden/>
              </w:rPr>
              <w:fldChar w:fldCharType="begin"/>
            </w:r>
            <w:r w:rsidR="00D43D4A">
              <w:rPr>
                <w:noProof/>
                <w:webHidden/>
              </w:rPr>
              <w:instrText xml:space="preserve"> PAGEREF _Toc454454953 \h </w:instrText>
            </w:r>
            <w:r w:rsidR="00D43D4A">
              <w:rPr>
                <w:noProof/>
                <w:webHidden/>
              </w:rPr>
            </w:r>
            <w:r w:rsidR="00D43D4A">
              <w:rPr>
                <w:noProof/>
                <w:webHidden/>
              </w:rPr>
              <w:fldChar w:fldCharType="separate"/>
            </w:r>
            <w:r w:rsidR="00D43D4A">
              <w:rPr>
                <w:noProof/>
                <w:webHidden/>
              </w:rPr>
              <w:t>14</w:t>
            </w:r>
            <w:r w:rsidR="00D43D4A">
              <w:rPr>
                <w:noProof/>
                <w:webHidden/>
              </w:rPr>
              <w:fldChar w:fldCharType="end"/>
            </w:r>
          </w:hyperlink>
        </w:p>
        <w:p w14:paraId="34D92E1E" w14:textId="664F5785" w:rsidR="00D43D4A" w:rsidRDefault="006F31C4">
          <w:pPr>
            <w:pStyle w:val="TOC1"/>
            <w:tabs>
              <w:tab w:val="right" w:leader="dot" w:pos="9350"/>
            </w:tabs>
            <w:rPr>
              <w:rFonts w:eastAsiaTheme="minorEastAsia"/>
              <w:noProof/>
            </w:rPr>
          </w:pPr>
          <w:hyperlink w:anchor="_Toc454454954" w:history="1">
            <w:r w:rsidR="00D43D4A" w:rsidRPr="003F5928">
              <w:rPr>
                <w:rStyle w:val="Hyperlink"/>
                <w:noProof/>
              </w:rPr>
              <w:t xml:space="preserve">The date table and </w:t>
            </w:r>
            <w:r w:rsidR="004F05B2">
              <w:rPr>
                <w:rStyle w:val="Hyperlink"/>
                <w:noProof/>
              </w:rPr>
              <w:t>bidirectional</w:t>
            </w:r>
            <w:r w:rsidR="00D43D4A" w:rsidRPr="003F5928">
              <w:rPr>
                <w:rStyle w:val="Hyperlink"/>
                <w:noProof/>
              </w:rPr>
              <w:t xml:space="preserve"> relationships</w:t>
            </w:r>
            <w:r w:rsidR="00D43D4A">
              <w:rPr>
                <w:noProof/>
                <w:webHidden/>
              </w:rPr>
              <w:tab/>
            </w:r>
            <w:r w:rsidR="00D43D4A">
              <w:rPr>
                <w:noProof/>
                <w:webHidden/>
              </w:rPr>
              <w:fldChar w:fldCharType="begin"/>
            </w:r>
            <w:r w:rsidR="00D43D4A">
              <w:rPr>
                <w:noProof/>
                <w:webHidden/>
              </w:rPr>
              <w:instrText xml:space="preserve"> PAGEREF _Toc454454954 \h </w:instrText>
            </w:r>
            <w:r w:rsidR="00D43D4A">
              <w:rPr>
                <w:noProof/>
                <w:webHidden/>
              </w:rPr>
            </w:r>
            <w:r w:rsidR="00D43D4A">
              <w:rPr>
                <w:noProof/>
                <w:webHidden/>
              </w:rPr>
              <w:fldChar w:fldCharType="separate"/>
            </w:r>
            <w:r w:rsidR="00D43D4A">
              <w:rPr>
                <w:noProof/>
                <w:webHidden/>
              </w:rPr>
              <w:t>18</w:t>
            </w:r>
            <w:r w:rsidR="00D43D4A">
              <w:rPr>
                <w:noProof/>
                <w:webHidden/>
              </w:rPr>
              <w:fldChar w:fldCharType="end"/>
            </w:r>
          </w:hyperlink>
        </w:p>
        <w:p w14:paraId="0ACB11BD" w14:textId="4457D75E" w:rsidR="00D43D4A" w:rsidRDefault="006F31C4">
          <w:pPr>
            <w:pStyle w:val="TOC1"/>
            <w:tabs>
              <w:tab w:val="right" w:leader="dot" w:pos="9350"/>
            </w:tabs>
            <w:rPr>
              <w:rFonts w:eastAsiaTheme="minorEastAsia"/>
              <w:noProof/>
            </w:rPr>
          </w:pPr>
          <w:hyperlink w:anchor="_Toc454454955" w:history="1">
            <w:r w:rsidR="00D64E62">
              <w:rPr>
                <w:rStyle w:val="Hyperlink"/>
                <w:noProof/>
              </w:rPr>
              <w:t xml:space="preserve">Use DAX to enable </w:t>
            </w:r>
            <w:r w:rsidR="004F05B2">
              <w:rPr>
                <w:rStyle w:val="Hyperlink"/>
                <w:noProof/>
              </w:rPr>
              <w:t>cross-filtering</w:t>
            </w:r>
            <w:r w:rsidR="00D43D4A" w:rsidRPr="003F5928">
              <w:rPr>
                <w:rStyle w:val="Hyperlink"/>
                <w:noProof/>
              </w:rPr>
              <w:t xml:space="preserve"> per measure</w:t>
            </w:r>
            <w:r w:rsidR="00D43D4A">
              <w:rPr>
                <w:noProof/>
                <w:webHidden/>
              </w:rPr>
              <w:tab/>
            </w:r>
            <w:r w:rsidR="00D43D4A">
              <w:rPr>
                <w:noProof/>
                <w:webHidden/>
              </w:rPr>
              <w:fldChar w:fldCharType="begin"/>
            </w:r>
            <w:r w:rsidR="00D43D4A">
              <w:rPr>
                <w:noProof/>
                <w:webHidden/>
              </w:rPr>
              <w:instrText xml:space="preserve"> PAGEREF _Toc454454955 \h </w:instrText>
            </w:r>
            <w:r w:rsidR="00D43D4A">
              <w:rPr>
                <w:noProof/>
                <w:webHidden/>
              </w:rPr>
            </w:r>
            <w:r w:rsidR="00D43D4A">
              <w:rPr>
                <w:noProof/>
                <w:webHidden/>
              </w:rPr>
              <w:fldChar w:fldCharType="separate"/>
            </w:r>
            <w:r w:rsidR="00D43D4A">
              <w:rPr>
                <w:noProof/>
                <w:webHidden/>
              </w:rPr>
              <w:t>21</w:t>
            </w:r>
            <w:r w:rsidR="00D43D4A">
              <w:rPr>
                <w:noProof/>
                <w:webHidden/>
              </w:rPr>
              <w:fldChar w:fldCharType="end"/>
            </w:r>
          </w:hyperlink>
        </w:p>
        <w:p w14:paraId="2B743529" w14:textId="21340558" w:rsidR="00D43D4A" w:rsidRDefault="006F31C4">
          <w:pPr>
            <w:pStyle w:val="TOC1"/>
            <w:tabs>
              <w:tab w:val="right" w:leader="dot" w:pos="9350"/>
            </w:tabs>
            <w:rPr>
              <w:rFonts w:eastAsiaTheme="minorEastAsia"/>
              <w:noProof/>
            </w:rPr>
          </w:pPr>
          <w:hyperlink w:anchor="_Toc454454956" w:history="1">
            <w:r w:rsidR="00D43D4A" w:rsidRPr="003F5928">
              <w:rPr>
                <w:rStyle w:val="Hyperlink"/>
                <w:noProof/>
              </w:rPr>
              <w:t xml:space="preserve">Row level security and </w:t>
            </w:r>
            <w:r w:rsidR="004F05B2">
              <w:rPr>
                <w:rStyle w:val="Hyperlink"/>
                <w:noProof/>
              </w:rPr>
              <w:t>bidirectional</w:t>
            </w:r>
            <w:r w:rsidR="00D43D4A" w:rsidRPr="003F5928">
              <w:rPr>
                <w:rStyle w:val="Hyperlink"/>
                <w:noProof/>
              </w:rPr>
              <w:t xml:space="preserve"> relationships</w:t>
            </w:r>
            <w:r w:rsidR="00D43D4A">
              <w:rPr>
                <w:noProof/>
                <w:webHidden/>
              </w:rPr>
              <w:tab/>
            </w:r>
            <w:r w:rsidR="00D43D4A">
              <w:rPr>
                <w:noProof/>
                <w:webHidden/>
              </w:rPr>
              <w:fldChar w:fldCharType="begin"/>
            </w:r>
            <w:r w:rsidR="00D43D4A">
              <w:rPr>
                <w:noProof/>
                <w:webHidden/>
              </w:rPr>
              <w:instrText xml:space="preserve"> PAGEREF _Toc454454956 \h </w:instrText>
            </w:r>
            <w:r w:rsidR="00D43D4A">
              <w:rPr>
                <w:noProof/>
                <w:webHidden/>
              </w:rPr>
            </w:r>
            <w:r w:rsidR="00D43D4A">
              <w:rPr>
                <w:noProof/>
                <w:webHidden/>
              </w:rPr>
              <w:fldChar w:fldCharType="separate"/>
            </w:r>
            <w:r w:rsidR="00D43D4A">
              <w:rPr>
                <w:noProof/>
                <w:webHidden/>
              </w:rPr>
              <w:t>24</w:t>
            </w:r>
            <w:r w:rsidR="00D43D4A">
              <w:rPr>
                <w:noProof/>
                <w:webHidden/>
              </w:rPr>
              <w:fldChar w:fldCharType="end"/>
            </w:r>
          </w:hyperlink>
        </w:p>
        <w:p w14:paraId="242833E6" w14:textId="4C293A45" w:rsidR="00D43D4A" w:rsidRDefault="006F31C4">
          <w:pPr>
            <w:pStyle w:val="TOC1"/>
            <w:tabs>
              <w:tab w:val="right" w:leader="dot" w:pos="9350"/>
            </w:tabs>
            <w:rPr>
              <w:rFonts w:eastAsiaTheme="minorEastAsia"/>
              <w:noProof/>
            </w:rPr>
          </w:pPr>
          <w:hyperlink w:anchor="_Toc454454957" w:history="1">
            <w:r w:rsidR="00D43D4A" w:rsidRPr="003F5928">
              <w:rPr>
                <w:rStyle w:val="Hyperlink"/>
                <w:noProof/>
              </w:rPr>
              <w:t>Summary</w:t>
            </w:r>
            <w:r w:rsidR="00D43D4A">
              <w:rPr>
                <w:noProof/>
                <w:webHidden/>
              </w:rPr>
              <w:tab/>
            </w:r>
            <w:r w:rsidR="00D43D4A">
              <w:rPr>
                <w:noProof/>
                <w:webHidden/>
              </w:rPr>
              <w:fldChar w:fldCharType="begin"/>
            </w:r>
            <w:r w:rsidR="00D43D4A">
              <w:rPr>
                <w:noProof/>
                <w:webHidden/>
              </w:rPr>
              <w:instrText xml:space="preserve"> PAGEREF _Toc454454957 \h </w:instrText>
            </w:r>
            <w:r w:rsidR="00D43D4A">
              <w:rPr>
                <w:noProof/>
                <w:webHidden/>
              </w:rPr>
            </w:r>
            <w:r w:rsidR="00D43D4A">
              <w:rPr>
                <w:noProof/>
                <w:webHidden/>
              </w:rPr>
              <w:fldChar w:fldCharType="separate"/>
            </w:r>
            <w:r w:rsidR="00D43D4A">
              <w:rPr>
                <w:noProof/>
                <w:webHidden/>
              </w:rPr>
              <w:t>29</w:t>
            </w:r>
            <w:r w:rsidR="00D43D4A">
              <w:rPr>
                <w:noProof/>
                <w:webHidden/>
              </w:rPr>
              <w:fldChar w:fldCharType="end"/>
            </w:r>
          </w:hyperlink>
        </w:p>
        <w:p w14:paraId="61EDB193" w14:textId="73422F4A" w:rsidR="00C74673" w:rsidRDefault="00C74673">
          <w:r>
            <w:rPr>
              <w:b/>
              <w:bCs/>
              <w:noProof/>
            </w:rPr>
            <w:fldChar w:fldCharType="end"/>
          </w:r>
        </w:p>
      </w:sdtContent>
    </w:sdt>
    <w:p w14:paraId="76C2368E" w14:textId="77777777" w:rsidR="00C74673" w:rsidRDefault="00C74673" w:rsidP="00507174"/>
    <w:p w14:paraId="23C85FC0" w14:textId="77777777" w:rsidR="004B0297" w:rsidRDefault="004B0297" w:rsidP="004B0297">
      <w:pPr>
        <w:pStyle w:val="Heading1"/>
      </w:pPr>
      <w:bookmarkStart w:id="3" w:name="_Toc454454948"/>
      <w:r>
        <w:t>Introduction</w:t>
      </w:r>
      <w:bookmarkEnd w:id="3"/>
    </w:p>
    <w:p w14:paraId="590E0F55" w14:textId="1F84B34A" w:rsidR="004B0297" w:rsidRDefault="004F05B2" w:rsidP="004B0297">
      <w:r>
        <w:t>Bidirectional</w:t>
      </w:r>
      <w:r w:rsidR="00DF75C3">
        <w:t xml:space="preserve"> </w:t>
      </w:r>
      <w:r>
        <w:t>cross-filtering</w:t>
      </w:r>
      <w:r w:rsidR="004B0297" w:rsidRPr="00981782">
        <w:t xml:space="preserve"> is a new feature for SQL Server 2016</w:t>
      </w:r>
      <w:r w:rsidR="004B0297">
        <w:t xml:space="preserve"> Analysis Services and Power BI Desktop</w:t>
      </w:r>
      <w:r w:rsidR="004B0297" w:rsidRPr="00981782">
        <w:t xml:space="preserve"> that allows modelers to determine how they want filters to flow</w:t>
      </w:r>
      <w:r w:rsidR="004B0297">
        <w:t xml:space="preserve"> for data using relationships between tables</w:t>
      </w:r>
      <w:r w:rsidR="004B0297" w:rsidRPr="00981782">
        <w:t xml:space="preserve">. In SQL Server 2014, filter context of a table is based on the values in a related table. With </w:t>
      </w:r>
      <w:r>
        <w:t>bidirectional</w:t>
      </w:r>
      <w:r w:rsidR="00DF75C3">
        <w:t xml:space="preserve"> </w:t>
      </w:r>
      <w:r w:rsidR="004B0297" w:rsidRPr="00981782">
        <w:t xml:space="preserve">cross-filtering the filter context is propagated to </w:t>
      </w:r>
      <w:r w:rsidR="004B0297">
        <w:t xml:space="preserve">a </w:t>
      </w:r>
      <w:r w:rsidR="004B0297" w:rsidRPr="00981782">
        <w:t xml:space="preserve">second related table on the other side of a table relationship. This </w:t>
      </w:r>
      <w:r w:rsidR="004B0297">
        <w:t>can help</w:t>
      </w:r>
      <w:r w:rsidR="004B0297" w:rsidRPr="00981782">
        <w:t xml:space="preserve"> you solve the many-to-many problem without writing complicated DAX formula’s. </w:t>
      </w:r>
    </w:p>
    <w:p w14:paraId="0B6F0DC5" w14:textId="43DBD098" w:rsidR="004B0297" w:rsidRDefault="004B0297" w:rsidP="004B0297">
      <w:pPr>
        <w:ind w:left="720"/>
      </w:pPr>
      <w:r>
        <w:t xml:space="preserve">Note: Even though this whitepaper uses SSDT and SQL Server 2016 as examples, information provided here also applies to Power BI Desktop. </w:t>
      </w:r>
    </w:p>
    <w:p w14:paraId="3C8BCACE" w14:textId="59FA0FBF" w:rsidR="004B0297" w:rsidRDefault="004B0297">
      <w:r>
        <w:br w:type="page"/>
      </w:r>
    </w:p>
    <w:p w14:paraId="693B0001" w14:textId="77777777" w:rsidR="004B0297" w:rsidRDefault="004B0297" w:rsidP="00507174"/>
    <w:p w14:paraId="4F4C3930" w14:textId="77777777" w:rsidR="009C31DF" w:rsidRDefault="00193938" w:rsidP="00EF6861">
      <w:pPr>
        <w:pStyle w:val="Heading1"/>
      </w:pPr>
      <w:bookmarkStart w:id="4" w:name="_Toc454454949"/>
      <w:r>
        <w:t>How do relationships work in Analysis Services</w:t>
      </w:r>
      <w:r w:rsidR="009C31DF">
        <w:t>?</w:t>
      </w:r>
      <w:bookmarkEnd w:id="4"/>
    </w:p>
    <w:p w14:paraId="3A3ACD2A" w14:textId="3E940DC9" w:rsidR="003C7B22" w:rsidRDefault="00602849" w:rsidP="009C31DF">
      <w:r>
        <w:t>B</w:t>
      </w:r>
      <w:r w:rsidR="00193938">
        <w:t>efore we go</w:t>
      </w:r>
      <w:r>
        <w:t xml:space="preserve"> deep</w:t>
      </w:r>
      <w:r w:rsidR="00193938">
        <w:t xml:space="preserve"> </w:t>
      </w:r>
      <w:r>
        <w:t xml:space="preserve">into the details about </w:t>
      </w:r>
      <w:r w:rsidR="004F05B2">
        <w:t>bidirectional</w:t>
      </w:r>
      <w:r w:rsidR="00DF75C3">
        <w:t xml:space="preserve"> </w:t>
      </w:r>
      <w:r w:rsidR="004F05B2">
        <w:t>cross-filtering</w:t>
      </w:r>
      <w:r>
        <w:t xml:space="preserve">, </w:t>
      </w:r>
      <w:r w:rsidR="00193938">
        <w:t xml:space="preserve">let’s </w:t>
      </w:r>
      <w:r>
        <w:t>first take a closer look at</w:t>
      </w:r>
      <w:r w:rsidR="00525BA6">
        <w:t xml:space="preserve"> how relationships work</w:t>
      </w:r>
      <w:r w:rsidR="00193938">
        <w:t xml:space="preserve"> in Analysis Services. </w:t>
      </w:r>
      <w:r w:rsidR="003C7B22">
        <w:t>Traditionally</w:t>
      </w:r>
      <w:r>
        <w:t>,</w:t>
      </w:r>
      <w:r w:rsidR="003C7B22">
        <w:t xml:space="preserve"> </w:t>
      </w:r>
      <w:r w:rsidR="0091555E" w:rsidRPr="00D44C81">
        <w:t>business intelligence projects tend to use a star or snowflake schema</w:t>
      </w:r>
      <w:r>
        <w:t xml:space="preserve">; </w:t>
      </w:r>
      <w:r w:rsidR="0091555E" w:rsidRPr="00D44C81">
        <w:t>a design approach that has become the de facto design standard for data warehouses and cubes</w:t>
      </w:r>
      <w:r w:rsidR="00193938">
        <w:t xml:space="preserve"> over the last few decades</w:t>
      </w:r>
      <w:r w:rsidR="0091555E">
        <w:t>. Below is an example of a star schema:</w:t>
      </w:r>
    </w:p>
    <w:p w14:paraId="7CDD9F38" w14:textId="77777777" w:rsidR="003C7B22" w:rsidRDefault="003C7B22" w:rsidP="009C31DF">
      <w:r>
        <w:rPr>
          <w:noProof/>
        </w:rPr>
        <w:drawing>
          <wp:inline distT="0" distB="0" distL="0" distR="0" wp14:anchorId="2EEDE068" wp14:editId="76C6CA13">
            <wp:extent cx="3965992" cy="23368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85006" cy="2348003"/>
                    </a:xfrm>
                    <a:prstGeom prst="rect">
                      <a:avLst/>
                    </a:prstGeom>
                  </pic:spPr>
                </pic:pic>
              </a:graphicData>
            </a:graphic>
          </wp:inline>
        </w:drawing>
      </w:r>
    </w:p>
    <w:p w14:paraId="5D3214D0" w14:textId="0206F40A" w:rsidR="003C7B22" w:rsidRDefault="001301EA" w:rsidP="009C31DF">
      <w:r>
        <w:t>T</w:t>
      </w:r>
      <w:r w:rsidR="003C7B22" w:rsidRPr="003C7B22">
        <w:t>he center of the star is called the fact table</w:t>
      </w:r>
      <w:r w:rsidR="00C24705">
        <w:t>.</w:t>
      </w:r>
      <w:r w:rsidR="003C7B22" w:rsidRPr="003C7B22">
        <w:t xml:space="preserve"> </w:t>
      </w:r>
      <w:r w:rsidR="00C24705">
        <w:t>I</w:t>
      </w:r>
      <w:r>
        <w:t>t</w:t>
      </w:r>
      <w:r w:rsidR="003C7B22" w:rsidRPr="003C7B22">
        <w:t xml:space="preserve"> describes the measurements, facts, or metrics of a business process. In </w:t>
      </w:r>
      <w:r w:rsidR="003C7B22">
        <w:t>this case, the fact table</w:t>
      </w:r>
      <w:r w:rsidR="005203B3">
        <w:t>, Sales,</w:t>
      </w:r>
      <w:r w:rsidR="003C7B22">
        <w:t xml:space="preserve"> </w:t>
      </w:r>
      <w:r w:rsidR="00C24705">
        <w:t>contains</w:t>
      </w:r>
      <w:r w:rsidR="003C7B22" w:rsidRPr="003C7B22">
        <w:t xml:space="preserve"> </w:t>
      </w:r>
      <w:r w:rsidR="003C7B22">
        <w:t>sales</w:t>
      </w:r>
      <w:r w:rsidR="00C24705">
        <w:t xml:space="preserve"> records;</w:t>
      </w:r>
      <w:r w:rsidR="00EF6861">
        <w:t xml:space="preserve"> </w:t>
      </w:r>
      <w:r w:rsidR="00C24705">
        <w:t xml:space="preserve">one row for each sales transaction. </w:t>
      </w:r>
      <w:r w:rsidR="003C7B22" w:rsidRPr="003C7B22">
        <w:t xml:space="preserve">The center of the star is surrounded by dimensions. Each dimension is a descriptive table that describes attributes of a fact. </w:t>
      </w:r>
      <w:r w:rsidR="003C7B22">
        <w:t>Here we have</w:t>
      </w:r>
      <w:r w:rsidR="003C7B22" w:rsidRPr="003C7B22">
        <w:t>,</w:t>
      </w:r>
      <w:r w:rsidR="003C7B22">
        <w:t xml:space="preserve"> Dates, Customers,</w:t>
      </w:r>
      <w:r w:rsidR="003C7B22" w:rsidRPr="003C7B22">
        <w:t xml:space="preserve"> Product and </w:t>
      </w:r>
      <w:r w:rsidR="003C7B22">
        <w:t>Store</w:t>
      </w:r>
      <w:r>
        <w:t>s, these</w:t>
      </w:r>
      <w:r w:rsidR="003C7B22" w:rsidRPr="003C7B22">
        <w:t xml:space="preserve"> dimension tables provide more details about the fact</w:t>
      </w:r>
      <w:r>
        <w:t>s</w:t>
      </w:r>
      <w:r w:rsidR="003C7B22" w:rsidRPr="003C7B22">
        <w:t xml:space="preserve">. </w:t>
      </w:r>
    </w:p>
    <w:p w14:paraId="655557F0" w14:textId="66E59C03" w:rsidR="0091555E" w:rsidRDefault="0091555E" w:rsidP="009C31DF">
      <w:r w:rsidRPr="0091555E">
        <w:t xml:space="preserve">This arrangement is based on keys inside the tables; for example, the </w:t>
      </w:r>
      <w:r>
        <w:t>sales</w:t>
      </w:r>
      <w:r w:rsidRPr="0091555E">
        <w:t xml:space="preserve"> table contains ProductKey, and the Product table also contains ProductKey. The ProductKey from the </w:t>
      </w:r>
      <w:r>
        <w:t>sales</w:t>
      </w:r>
      <w:r w:rsidRPr="0091555E">
        <w:t xml:space="preserve"> table is called a foreign key, and the ProductKey from the Product table a primary key. One single unique product has many different </w:t>
      </w:r>
      <w:r>
        <w:t>sales</w:t>
      </w:r>
      <w:r w:rsidRPr="0091555E">
        <w:t xml:space="preserve"> for the same product. This is </w:t>
      </w:r>
      <w:r w:rsidR="00C24705">
        <w:t xml:space="preserve">known as </w:t>
      </w:r>
      <w:r w:rsidRPr="0091555E">
        <w:t>a one-to-many relationship</w:t>
      </w:r>
      <w:r>
        <w:t xml:space="preserve">. </w:t>
      </w:r>
    </w:p>
    <w:p w14:paraId="161B6D01" w14:textId="119F164E" w:rsidR="0091555E" w:rsidRDefault="001301EA" w:rsidP="009C31DF">
      <w:r>
        <w:t>In a report</w:t>
      </w:r>
      <w:r w:rsidR="00C24705">
        <w:t>,</w:t>
      </w:r>
      <w:r>
        <w:t xml:space="preserve"> the data from the fact table is</w:t>
      </w:r>
      <w:r w:rsidR="0091555E">
        <w:t xml:space="preserve"> usually</w:t>
      </w:r>
      <w:r>
        <w:t xml:space="preserve"> aggregated and</w:t>
      </w:r>
      <w:r w:rsidR="0091555E">
        <w:t xml:space="preserve"> slice</w:t>
      </w:r>
      <w:r>
        <w:t>d</w:t>
      </w:r>
      <w:r w:rsidR="0091555E">
        <w:t xml:space="preserve"> by fields from one</w:t>
      </w:r>
      <w:r>
        <w:t xml:space="preserve"> or more</w:t>
      </w:r>
      <w:r w:rsidR="0091555E">
        <w:t xml:space="preserve"> of the dimensions. For example, we might want to look at the sum of Amount by Year and Store. </w:t>
      </w:r>
      <w:r w:rsidR="006459E4">
        <w:t xml:space="preserve"> If we visualize </w:t>
      </w:r>
      <w:r>
        <w:t>how data flows in the schema</w:t>
      </w:r>
      <w:r w:rsidR="00C24705">
        <w:t>,</w:t>
      </w:r>
      <w:r w:rsidR="006459E4">
        <w:t xml:space="preserve"> we</w:t>
      </w:r>
      <w:r w:rsidR="00C24705">
        <w:t>’</w:t>
      </w:r>
      <w:r w:rsidR="006459E4">
        <w:t xml:space="preserve">ll see that the Sales table is filtered to show only values for the year and store selected. </w:t>
      </w:r>
    </w:p>
    <w:p w14:paraId="35317889" w14:textId="77777777" w:rsidR="0091555E" w:rsidRDefault="0091555E" w:rsidP="009C31DF">
      <w:r>
        <w:rPr>
          <w:noProof/>
        </w:rPr>
        <w:drawing>
          <wp:inline distT="0" distB="0" distL="0" distR="0" wp14:anchorId="43432201" wp14:editId="017C57CF">
            <wp:extent cx="4013200" cy="2361614"/>
            <wp:effectExtent l="0" t="0" r="635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1631" cy="2366575"/>
                    </a:xfrm>
                    <a:prstGeom prst="rect">
                      <a:avLst/>
                    </a:prstGeom>
                  </pic:spPr>
                </pic:pic>
              </a:graphicData>
            </a:graphic>
          </wp:inline>
        </w:drawing>
      </w:r>
    </w:p>
    <w:p w14:paraId="45E9E9F3" w14:textId="62EC44E1" w:rsidR="006459E4" w:rsidRPr="009C31DF" w:rsidRDefault="006459E4" w:rsidP="009C31DF">
      <w:r>
        <w:t xml:space="preserve">This is the default behavior of filtering for Analysis Services and is the only available filter in SQL Server 2014 and </w:t>
      </w:r>
      <w:r w:rsidR="005203B3">
        <w:t>earlier</w:t>
      </w:r>
      <w:r>
        <w:t xml:space="preserve">. But business problems are usually never this </w:t>
      </w:r>
      <w:r w:rsidR="005203B3">
        <w:t>clear-</w:t>
      </w:r>
      <w:r>
        <w:t xml:space="preserve">cut and there are some well-known </w:t>
      </w:r>
      <w:r w:rsidR="007918E3">
        <w:t>patterns</w:t>
      </w:r>
      <w:r>
        <w:t xml:space="preserve"> that are not </w:t>
      </w:r>
      <w:r w:rsidR="00193938">
        <w:t xml:space="preserve">easily solvable with filters flowing into just one direction. </w:t>
      </w:r>
      <w:r w:rsidR="007918E3">
        <w:t xml:space="preserve">In the </w:t>
      </w:r>
      <w:r w:rsidR="005203B3">
        <w:t xml:space="preserve">following sections, </w:t>
      </w:r>
      <w:r w:rsidR="007918E3">
        <w:t>we</w:t>
      </w:r>
      <w:r w:rsidR="005203B3">
        <w:t>’</w:t>
      </w:r>
      <w:r w:rsidR="007918E3">
        <w:t xml:space="preserve">ll look at </w:t>
      </w:r>
      <w:r w:rsidR="00462ECD">
        <w:t>some</w:t>
      </w:r>
      <w:r w:rsidR="007918E3">
        <w:t xml:space="preserve"> of those scenarios and introd</w:t>
      </w:r>
      <w:r w:rsidR="00462ECD">
        <w:t xml:space="preserve">uce </w:t>
      </w:r>
      <w:r w:rsidR="004F05B2">
        <w:t>bidirectional</w:t>
      </w:r>
      <w:r w:rsidR="00DF75C3">
        <w:t xml:space="preserve"> </w:t>
      </w:r>
      <w:r w:rsidR="00462ECD">
        <w:t>cross-filtering</w:t>
      </w:r>
      <w:r w:rsidR="007918E3">
        <w:t>.</w:t>
      </w:r>
    </w:p>
    <w:p w14:paraId="39C0E260" w14:textId="77777777" w:rsidR="00842897" w:rsidRDefault="00981782" w:rsidP="00EF6861">
      <w:pPr>
        <w:pStyle w:val="Heading1"/>
      </w:pPr>
      <w:bookmarkStart w:id="5" w:name="_Toc454454950"/>
      <w:r>
        <w:t>The t</w:t>
      </w:r>
      <w:r w:rsidR="00842897">
        <w:t xml:space="preserve">raditional BI </w:t>
      </w:r>
      <w:r>
        <w:t>many-to-many</w:t>
      </w:r>
      <w:r w:rsidR="00842897">
        <w:t xml:space="preserve"> pattern</w:t>
      </w:r>
      <w:bookmarkEnd w:id="5"/>
    </w:p>
    <w:p w14:paraId="37B94136" w14:textId="4BC03BE0" w:rsidR="00842897" w:rsidRDefault="007918E3" w:rsidP="00842897">
      <w:r>
        <w:t xml:space="preserve">One of the most common patterns that </w:t>
      </w:r>
      <w:r w:rsidR="00D96260">
        <w:t xml:space="preserve">could </w:t>
      </w:r>
      <w:r>
        <w:t xml:space="preserve">leave the modeler scratching his head and resorting to complicated DAX expressions is the traditional many-to-many pattern. </w:t>
      </w:r>
      <w:r w:rsidR="00842897">
        <w:t xml:space="preserve">To illustrate </w:t>
      </w:r>
      <w:r>
        <w:t xml:space="preserve">this </w:t>
      </w:r>
      <w:r w:rsidR="00525BA6">
        <w:t>pattern,</w:t>
      </w:r>
      <w:r w:rsidR="00842897">
        <w:t xml:space="preserve"> </w:t>
      </w:r>
      <w:r w:rsidR="00D96260">
        <w:t>let’s look at</w:t>
      </w:r>
      <w:r w:rsidR="00842897">
        <w:t xml:space="preserve"> </w:t>
      </w:r>
      <w:r w:rsidR="00981782">
        <w:t xml:space="preserve">an example </w:t>
      </w:r>
      <w:r w:rsidR="00D96260">
        <w:t>from</w:t>
      </w:r>
      <w:r w:rsidR="00981782">
        <w:t xml:space="preserve"> an</w:t>
      </w:r>
      <w:r w:rsidR="00842897">
        <w:t xml:space="preserve"> </w:t>
      </w:r>
      <w:r w:rsidR="00981782">
        <w:t xml:space="preserve">Analysis Services 2005 </w:t>
      </w:r>
      <w:hyperlink r:id="rId11" w:history="1">
        <w:r w:rsidR="00E71602" w:rsidRPr="005114AC">
          <w:rPr>
            <w:rStyle w:val="Hyperlink"/>
          </w:rPr>
          <w:t xml:space="preserve">help </w:t>
        </w:r>
        <w:r w:rsidR="00E71602">
          <w:rPr>
            <w:rStyle w:val="Hyperlink"/>
          </w:rPr>
          <w:t>article</w:t>
        </w:r>
      </w:hyperlink>
      <w:r w:rsidR="00E71602">
        <w:rPr>
          <w:rStyle w:val="Hyperlink"/>
        </w:rPr>
        <w:t xml:space="preserve"> describing </w:t>
      </w:r>
      <w:r w:rsidR="00E71602">
        <w:t>many-to-many</w:t>
      </w:r>
      <w:r w:rsidR="00842897">
        <w:t xml:space="preserve"> </w:t>
      </w:r>
      <w:r>
        <w:t>for Multidimensional models</w:t>
      </w:r>
      <w:r w:rsidR="00E71602">
        <w:t>.</w:t>
      </w:r>
      <w:r>
        <w:t xml:space="preserve"> </w:t>
      </w:r>
      <w:r w:rsidR="00E71602">
        <w:t xml:space="preserve">This article </w:t>
      </w:r>
      <w:r w:rsidR="00842897">
        <w:t xml:space="preserve">illustrates the </w:t>
      </w:r>
      <w:r w:rsidR="00981782">
        <w:t>issue</w:t>
      </w:r>
      <w:r>
        <w:t xml:space="preserve"> very well</w:t>
      </w:r>
      <w:r w:rsidR="00842897">
        <w:t>.</w:t>
      </w:r>
    </w:p>
    <w:p w14:paraId="59078145" w14:textId="1668A111" w:rsidR="00842897" w:rsidRPr="005114AC" w:rsidRDefault="00981782" w:rsidP="00842897">
      <w:r>
        <w:t>The traditional many-to-many pattern common in BI describes a d</w:t>
      </w:r>
      <w:r w:rsidR="00842897">
        <w:t xml:space="preserve">ata structure </w:t>
      </w:r>
      <w:r>
        <w:t>that doesn’t</w:t>
      </w:r>
      <w:r w:rsidR="00842897">
        <w:t xml:space="preserve"> conform to the snowflake or star schema model</w:t>
      </w:r>
      <w:r w:rsidR="00E71602">
        <w:t>,</w:t>
      </w:r>
      <w:r w:rsidR="00842897">
        <w:t xml:space="preserve"> where one fact is associated with a single dimension member. For example, in a typical cube analyzing sales data, a single sales transaction is associated with a single customer, a single product, and</w:t>
      </w:r>
      <w:r w:rsidR="00525BA6">
        <w:t xml:space="preserve"> a single point in time</w:t>
      </w:r>
      <w:r w:rsidR="00E71602">
        <w:t>.</w:t>
      </w:r>
      <w:r w:rsidR="00525BA6">
        <w:t xml:space="preserve"> </w:t>
      </w:r>
      <w:r w:rsidR="00E71602">
        <w:t>B</w:t>
      </w:r>
      <w:r w:rsidR="00525BA6">
        <w:t>ut</w:t>
      </w:r>
      <w:r w:rsidR="00E71602">
        <w:t>,</w:t>
      </w:r>
      <w:r w:rsidR="00525BA6">
        <w:t xml:space="preserve"> sometimes d</w:t>
      </w:r>
      <w:r w:rsidR="00842897">
        <w:t>ata structures can be more complex</w:t>
      </w:r>
      <w:r w:rsidR="00E71602">
        <w:t>;</w:t>
      </w:r>
      <w:r w:rsidR="00842897">
        <w:t xml:space="preserve"> </w:t>
      </w:r>
      <w:r w:rsidR="00E71602">
        <w:t>f</w:t>
      </w:r>
      <w:r w:rsidR="00842897">
        <w:t>or example, consider financial transactions in accounts that can have one or more customers. This can be modeled as:</w:t>
      </w:r>
    </w:p>
    <w:p w14:paraId="0FF706F1" w14:textId="77777777" w:rsidR="00842897" w:rsidRDefault="00842897" w:rsidP="00842897">
      <w:r>
        <w:rPr>
          <w:noProof/>
        </w:rPr>
        <w:drawing>
          <wp:inline distT="0" distB="0" distL="0" distR="0" wp14:anchorId="1A4152B4" wp14:editId="570E8733">
            <wp:extent cx="5943600"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62350"/>
                    </a:xfrm>
                    <a:prstGeom prst="rect">
                      <a:avLst/>
                    </a:prstGeom>
                  </pic:spPr>
                </pic:pic>
              </a:graphicData>
            </a:graphic>
          </wp:inline>
        </w:drawing>
      </w:r>
    </w:p>
    <w:p w14:paraId="12D1FAFC" w14:textId="46F7BA2E" w:rsidR="00842897" w:rsidRDefault="00842897" w:rsidP="00842897">
      <w:pPr>
        <w:rPr>
          <w:lang w:val="en"/>
        </w:rPr>
      </w:pPr>
      <w:r w:rsidRPr="005114AC">
        <w:rPr>
          <w:lang w:val="en"/>
        </w:rPr>
        <w:t xml:space="preserve">The relationship between transaction and customer is a many-to-many relationship. A single transaction can be associated with many customers and each customer can be associated with many transactions. Say we have </w:t>
      </w:r>
      <w:r w:rsidR="00E71602">
        <w:rPr>
          <w:lang w:val="en"/>
        </w:rPr>
        <w:t>three</w:t>
      </w:r>
      <w:r w:rsidR="00E71602" w:rsidRPr="005114AC">
        <w:rPr>
          <w:lang w:val="en"/>
        </w:rPr>
        <w:t xml:space="preserve"> </w:t>
      </w:r>
      <w:r w:rsidRPr="005114AC">
        <w:rPr>
          <w:lang w:val="en"/>
        </w:rPr>
        <w:t xml:space="preserve">customers, John and Jane Hanover, who share a joint account, and Henry Waxman, who has an individual account. If </w:t>
      </w:r>
      <w:r w:rsidR="00130FA8">
        <w:rPr>
          <w:lang w:val="en"/>
        </w:rPr>
        <w:t xml:space="preserve">John and Jane </w:t>
      </w:r>
      <w:r w:rsidR="00E71602">
        <w:rPr>
          <w:lang w:val="en"/>
        </w:rPr>
        <w:t xml:space="preserve">each </w:t>
      </w:r>
      <w:r w:rsidR="00130FA8">
        <w:rPr>
          <w:lang w:val="en"/>
        </w:rPr>
        <w:t>contribute $100</w:t>
      </w:r>
      <w:r w:rsidRPr="005114AC">
        <w:rPr>
          <w:lang w:val="en"/>
        </w:rPr>
        <w:t xml:space="preserve"> to their account and Henry contributes $150, the results for all customers looks like this:</w:t>
      </w:r>
    </w:p>
    <w:p w14:paraId="1C964833" w14:textId="77777777" w:rsidR="00842897" w:rsidRPr="005114AC" w:rsidRDefault="00842897" w:rsidP="00842897">
      <w:pPr>
        <w:rPr>
          <w:lang w:val="en"/>
        </w:rPr>
      </w:pPr>
      <w:r>
        <w:rPr>
          <w:noProof/>
        </w:rPr>
        <w:drawing>
          <wp:inline distT="0" distB="0" distL="0" distR="0" wp14:anchorId="6365A3A0" wp14:editId="4D432F74">
            <wp:extent cx="247650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6500" cy="1257300"/>
                    </a:xfrm>
                    <a:prstGeom prst="rect">
                      <a:avLst/>
                    </a:prstGeom>
                  </pic:spPr>
                </pic:pic>
              </a:graphicData>
            </a:graphic>
          </wp:inline>
        </w:drawing>
      </w:r>
    </w:p>
    <w:p w14:paraId="4C5C9E46" w14:textId="4124509A" w:rsidR="00842897" w:rsidRPr="005114AC" w:rsidRDefault="00842897" w:rsidP="00842897">
      <w:pPr>
        <w:rPr>
          <w:lang w:val="en"/>
        </w:rPr>
      </w:pPr>
      <w:r w:rsidRPr="005114AC">
        <w:rPr>
          <w:lang w:val="en"/>
        </w:rPr>
        <w:t xml:space="preserve">The sum for all amounts </w:t>
      </w:r>
      <w:r w:rsidR="006C40DA">
        <w:rPr>
          <w:lang w:val="en"/>
        </w:rPr>
        <w:t>isn’t</w:t>
      </w:r>
      <w:r w:rsidRPr="005114AC">
        <w:rPr>
          <w:lang w:val="en"/>
        </w:rPr>
        <w:t xml:space="preserve"> the sum of individual amounts for each customer—that would double-count the data that John and Jane share. Instead, the total amount is the sum of all transactions.</w:t>
      </w:r>
    </w:p>
    <w:p w14:paraId="1830C3CA" w14:textId="77777777" w:rsidR="00842897" w:rsidRDefault="00842897" w:rsidP="00842897">
      <w:r w:rsidRPr="005114AC">
        <w:rPr>
          <w:lang w:val="en"/>
        </w:rPr>
        <w:t>When computing a balance for a customer, the amount is the aggregate of all transactions to the accounts that customer is associated with, and not the simple sum of the transactions for each customer.</w:t>
      </w:r>
      <w:r>
        <w:t xml:space="preserve"> </w:t>
      </w:r>
    </w:p>
    <w:p w14:paraId="21D3E67D" w14:textId="7320C0DC" w:rsidR="00842897" w:rsidRDefault="00842897" w:rsidP="00842897">
      <w:r>
        <w:t>Now</w:t>
      </w:r>
      <w:r w:rsidR="006C40DA">
        <w:t>,</w:t>
      </w:r>
      <w:r>
        <w:t xml:space="preserve"> </w:t>
      </w:r>
      <w:r w:rsidR="00832AF3">
        <w:t xml:space="preserve">what </w:t>
      </w:r>
      <w:r w:rsidR="006C40DA">
        <w:t xml:space="preserve">we </w:t>
      </w:r>
      <w:r w:rsidR="00981782">
        <w:t>just described</w:t>
      </w:r>
      <w:r>
        <w:t xml:space="preserve"> is the expected behavior</w:t>
      </w:r>
      <w:r w:rsidR="007064BF">
        <w:t>,</w:t>
      </w:r>
      <w:r w:rsidR="00981782">
        <w:t xml:space="preserve"> but when trying to recreate this result in</w:t>
      </w:r>
      <w:r>
        <w:t xml:space="preserve"> SQL Server 2014 </w:t>
      </w:r>
      <w:r w:rsidR="00832AF3">
        <w:t>t</w:t>
      </w:r>
      <w:r w:rsidR="00981782">
        <w:t xml:space="preserve">abular models </w:t>
      </w:r>
      <w:r w:rsidR="00525BA6">
        <w:t xml:space="preserve">the results in Excel </w:t>
      </w:r>
      <w:r w:rsidR="00832AF3">
        <w:t xml:space="preserve">or any other client </w:t>
      </w:r>
      <w:r w:rsidR="00525BA6">
        <w:t>will be</w:t>
      </w:r>
      <w:r>
        <w:t xml:space="preserve"> </w:t>
      </w:r>
      <w:r w:rsidR="00981782">
        <w:t>wrong</w:t>
      </w:r>
      <w:r w:rsidR="00130FA8">
        <w:t xml:space="preserve"> when using just relationships and a simple SUM measure</w:t>
      </w:r>
      <w:r>
        <w:t>:</w:t>
      </w:r>
    </w:p>
    <w:p w14:paraId="593E1589" w14:textId="77777777" w:rsidR="00842897" w:rsidRDefault="00842897" w:rsidP="00842897">
      <w:pPr>
        <w:rPr>
          <w:lang w:val="en"/>
        </w:rPr>
      </w:pPr>
      <w:r>
        <w:rPr>
          <w:noProof/>
        </w:rPr>
        <w:drawing>
          <wp:inline distT="0" distB="0" distL="0" distR="0" wp14:anchorId="2580586C" wp14:editId="47CCF48F">
            <wp:extent cx="2457450"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7450" cy="1219200"/>
                    </a:xfrm>
                    <a:prstGeom prst="rect">
                      <a:avLst/>
                    </a:prstGeom>
                  </pic:spPr>
                </pic:pic>
              </a:graphicData>
            </a:graphic>
          </wp:inline>
        </w:drawing>
      </w:r>
    </w:p>
    <w:p w14:paraId="3DCD1797" w14:textId="04F7C584" w:rsidR="00842897" w:rsidRDefault="00842897" w:rsidP="00842897">
      <w:pPr>
        <w:rPr>
          <w:lang w:val="en"/>
        </w:rPr>
      </w:pPr>
      <w:r>
        <w:rPr>
          <w:lang w:val="en"/>
        </w:rPr>
        <w:t xml:space="preserve">The </w:t>
      </w:r>
      <w:r w:rsidR="00832AF3">
        <w:rPr>
          <w:lang w:val="en"/>
        </w:rPr>
        <w:t xml:space="preserve">tabular </w:t>
      </w:r>
      <w:r>
        <w:rPr>
          <w:lang w:val="en"/>
        </w:rPr>
        <w:t>model before SQL Server 2016 wouldn’t have been able to filter the tables in a way that is needed to show the results as expected</w:t>
      </w:r>
      <w:r w:rsidR="00832AF3">
        <w:rPr>
          <w:lang w:val="en"/>
        </w:rPr>
        <w:t>.</w:t>
      </w:r>
      <w:r w:rsidR="005D5365">
        <w:rPr>
          <w:lang w:val="en"/>
        </w:rPr>
        <w:t xml:space="preserve"> </w:t>
      </w:r>
      <w:r w:rsidR="00832AF3">
        <w:rPr>
          <w:lang w:val="en"/>
        </w:rPr>
        <w:t>I</w:t>
      </w:r>
      <w:r w:rsidR="005D5365">
        <w:rPr>
          <w:lang w:val="en"/>
        </w:rPr>
        <w:t>nstead it will just repeat the total for every row</w:t>
      </w:r>
      <w:r>
        <w:rPr>
          <w:lang w:val="en"/>
        </w:rPr>
        <w:t xml:space="preserve">.  </w:t>
      </w:r>
      <w:r w:rsidR="00484698">
        <w:rPr>
          <w:lang w:val="en"/>
        </w:rPr>
        <w:t>So what</w:t>
      </w:r>
      <w:r w:rsidR="00832AF3">
        <w:rPr>
          <w:lang w:val="en"/>
        </w:rPr>
        <w:t>,</w:t>
      </w:r>
      <w:r w:rsidR="00484698">
        <w:rPr>
          <w:lang w:val="en"/>
        </w:rPr>
        <w:t xml:space="preserve"> </w:t>
      </w:r>
      <w:r w:rsidR="00832AF3">
        <w:rPr>
          <w:lang w:val="en"/>
        </w:rPr>
        <w:t xml:space="preserve">exactly, </w:t>
      </w:r>
      <w:r w:rsidR="00484698">
        <w:rPr>
          <w:lang w:val="en"/>
        </w:rPr>
        <w:t>is going on?</w:t>
      </w:r>
    </w:p>
    <w:p w14:paraId="000EC823" w14:textId="2E7393ED" w:rsidR="00484698" w:rsidRDefault="00484698" w:rsidP="00C050B9">
      <w:pPr>
        <w:rPr>
          <w:lang w:val="en"/>
        </w:rPr>
      </w:pPr>
      <w:r>
        <w:rPr>
          <w:lang w:val="en"/>
        </w:rPr>
        <w:t>Let’s start with the basics</w:t>
      </w:r>
      <w:r w:rsidR="00832AF3">
        <w:rPr>
          <w:lang w:val="en"/>
        </w:rPr>
        <w:t>.</w:t>
      </w:r>
      <w:r>
        <w:rPr>
          <w:lang w:val="en"/>
        </w:rPr>
        <w:t xml:space="preserve"> </w:t>
      </w:r>
      <w:r w:rsidR="00832AF3">
        <w:rPr>
          <w:lang w:val="en"/>
        </w:rPr>
        <w:t xml:space="preserve">We’ve </w:t>
      </w:r>
      <w:r w:rsidR="00C050B9">
        <w:rPr>
          <w:lang w:val="en"/>
        </w:rPr>
        <w:t xml:space="preserve">put Customer on rows and Sum of Amount </w:t>
      </w:r>
      <w:r w:rsidR="00130FA8">
        <w:rPr>
          <w:lang w:val="en"/>
        </w:rPr>
        <w:t xml:space="preserve">from the Transaction table </w:t>
      </w:r>
      <w:r w:rsidR="00C050B9">
        <w:rPr>
          <w:lang w:val="en"/>
        </w:rPr>
        <w:t xml:space="preserve">on values in </w:t>
      </w:r>
      <w:r w:rsidR="00130FA8">
        <w:rPr>
          <w:lang w:val="en"/>
        </w:rPr>
        <w:t>an</w:t>
      </w:r>
      <w:r w:rsidR="00981782">
        <w:rPr>
          <w:lang w:val="en"/>
        </w:rPr>
        <w:t xml:space="preserve"> Excel</w:t>
      </w:r>
      <w:r w:rsidR="00C050B9">
        <w:rPr>
          <w:lang w:val="en"/>
        </w:rPr>
        <w:t xml:space="preserve"> PivotTable. To get the Amount per Customer</w:t>
      </w:r>
      <w:r w:rsidR="00832AF3">
        <w:rPr>
          <w:lang w:val="en"/>
        </w:rPr>
        <w:t>,</w:t>
      </w:r>
      <w:r w:rsidR="00C050B9">
        <w:rPr>
          <w:lang w:val="en"/>
        </w:rPr>
        <w:t xml:space="preserve"> we need to filter the rows in the Transaction table for every customer</w:t>
      </w:r>
      <w:r w:rsidR="00832AF3">
        <w:rPr>
          <w:lang w:val="en"/>
        </w:rPr>
        <w:t xml:space="preserve">; however, </w:t>
      </w:r>
      <w:r w:rsidR="00C050B9">
        <w:rPr>
          <w:lang w:val="en"/>
        </w:rPr>
        <w:t>this is where the trouble starts</w:t>
      </w:r>
      <w:r w:rsidR="0072607C">
        <w:rPr>
          <w:lang w:val="en"/>
        </w:rPr>
        <w:t xml:space="preserve"> as the tabular model is not able to filter the transaction table by customers. </w:t>
      </w:r>
    </w:p>
    <w:p w14:paraId="522096BE" w14:textId="4F38DDC3" w:rsidR="0072607C" w:rsidRDefault="0072607C" w:rsidP="00C050B9">
      <w:pPr>
        <w:rPr>
          <w:lang w:val="en"/>
        </w:rPr>
      </w:pPr>
      <w:r>
        <w:rPr>
          <w:lang w:val="en"/>
        </w:rPr>
        <w:t>If you look at the relationships in the model, you’ll see arrows on the relationships that indicate how tables will get filtered</w:t>
      </w:r>
      <w:r w:rsidR="00832AF3">
        <w:rPr>
          <w:lang w:val="en"/>
        </w:rPr>
        <w:t>.</w:t>
      </w:r>
      <w:r>
        <w:rPr>
          <w:lang w:val="en"/>
        </w:rPr>
        <w:t xml:space="preserve"> </w:t>
      </w:r>
      <w:r w:rsidR="00EF6861">
        <w:rPr>
          <w:lang w:val="en"/>
        </w:rPr>
        <w:t>Let’s</w:t>
      </w:r>
      <w:r>
        <w:rPr>
          <w:lang w:val="en"/>
        </w:rPr>
        <w:t xml:space="preserve"> </w:t>
      </w:r>
      <w:r w:rsidR="00443480">
        <w:rPr>
          <w:lang w:val="en"/>
        </w:rPr>
        <w:t>highlight how the customer filters are applied to the tables in the model:</w:t>
      </w:r>
    </w:p>
    <w:p w14:paraId="4743E16C" w14:textId="77777777" w:rsidR="00C050B9" w:rsidRDefault="00C050B9" w:rsidP="00C050B9">
      <w:pPr>
        <w:rPr>
          <w:lang w:val="en"/>
        </w:rPr>
      </w:pPr>
      <w:r>
        <w:rPr>
          <w:noProof/>
        </w:rPr>
        <w:drawing>
          <wp:inline distT="0" distB="0" distL="0" distR="0" wp14:anchorId="1CCEFD2D" wp14:editId="4BD3580D">
            <wp:extent cx="5943600" cy="3597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97910"/>
                    </a:xfrm>
                    <a:prstGeom prst="rect">
                      <a:avLst/>
                    </a:prstGeom>
                  </pic:spPr>
                </pic:pic>
              </a:graphicData>
            </a:graphic>
          </wp:inline>
        </w:drawing>
      </w:r>
    </w:p>
    <w:p w14:paraId="122BD104" w14:textId="5D68BF1D" w:rsidR="0072607C" w:rsidRDefault="0072607C" w:rsidP="00C050B9">
      <w:pPr>
        <w:rPr>
          <w:lang w:val="en"/>
        </w:rPr>
      </w:pPr>
      <w:r>
        <w:rPr>
          <w:lang w:val="en"/>
        </w:rPr>
        <w:t xml:space="preserve">You will notice </w:t>
      </w:r>
      <w:r w:rsidR="000B4005">
        <w:rPr>
          <w:lang w:val="en"/>
        </w:rPr>
        <w:t xml:space="preserve">the arrow </w:t>
      </w:r>
      <w:r w:rsidR="007D591A">
        <w:rPr>
          <w:lang w:val="en"/>
        </w:rPr>
        <w:t xml:space="preserve">on the relationship </w:t>
      </w:r>
      <w:r w:rsidR="000B4005">
        <w:rPr>
          <w:lang w:val="en"/>
        </w:rPr>
        <w:t xml:space="preserve">between </w:t>
      </w:r>
      <w:proofErr w:type="spellStart"/>
      <w:r w:rsidR="000B4005">
        <w:rPr>
          <w:lang w:val="en"/>
        </w:rPr>
        <w:t>CustomerAccount</w:t>
      </w:r>
      <w:proofErr w:type="spellEnd"/>
      <w:r w:rsidR="000B4005">
        <w:rPr>
          <w:lang w:val="en"/>
        </w:rPr>
        <w:t xml:space="preserve"> and Account is pointing into the wrong direction.</w:t>
      </w:r>
      <w:r w:rsidR="007918E3">
        <w:rPr>
          <w:lang w:val="en"/>
        </w:rPr>
        <w:t xml:space="preserve"> </w:t>
      </w:r>
      <w:r w:rsidR="000B4005">
        <w:rPr>
          <w:lang w:val="en"/>
        </w:rPr>
        <w:t>The Analysis Services tabular model by default only filters from the 1 to the M</w:t>
      </w:r>
      <w:r w:rsidR="007918E3">
        <w:rPr>
          <w:lang w:val="en"/>
        </w:rPr>
        <w:t>any</w:t>
      </w:r>
      <w:r w:rsidR="000B4005">
        <w:rPr>
          <w:lang w:val="en"/>
        </w:rPr>
        <w:t xml:space="preserve"> side of the relationship,</w:t>
      </w:r>
      <w:r w:rsidR="00981782">
        <w:rPr>
          <w:lang w:val="en"/>
        </w:rPr>
        <w:t xml:space="preserve"> that is not what we need here as we need to be able to get the transactions for just the accounts by customer. We need the Account table to be filtered. </w:t>
      </w:r>
    </w:p>
    <w:p w14:paraId="35FE45B2" w14:textId="77777777" w:rsidR="0008215D" w:rsidRDefault="000B4005" w:rsidP="00C050B9">
      <w:pPr>
        <w:rPr>
          <w:lang w:val="en"/>
        </w:rPr>
      </w:pPr>
      <w:r>
        <w:rPr>
          <w:lang w:val="en"/>
        </w:rPr>
        <w:t xml:space="preserve">Now </w:t>
      </w:r>
      <w:r w:rsidR="0008215D">
        <w:rPr>
          <w:lang w:val="en"/>
        </w:rPr>
        <w:t>we can solve this in two ways:</w:t>
      </w:r>
    </w:p>
    <w:p w14:paraId="76C47CD3" w14:textId="05536DD6" w:rsidR="000B4005" w:rsidRDefault="0008215D" w:rsidP="00C050B9">
      <w:pPr>
        <w:rPr>
          <w:lang w:val="en"/>
        </w:rPr>
      </w:pPr>
      <w:r w:rsidRPr="0008215D">
        <w:rPr>
          <w:b/>
          <w:lang w:val="en"/>
        </w:rPr>
        <w:t>1</w:t>
      </w:r>
      <w:r w:rsidR="00ED77D8">
        <w:rPr>
          <w:b/>
          <w:lang w:val="en"/>
        </w:rPr>
        <w:t>.</w:t>
      </w:r>
      <w:r w:rsidRPr="0008215D">
        <w:rPr>
          <w:b/>
          <w:lang w:val="en"/>
        </w:rPr>
        <w:t xml:space="preserve"> Using DAX</w:t>
      </w:r>
      <w:r>
        <w:rPr>
          <w:b/>
          <w:lang w:val="en"/>
        </w:rPr>
        <w:t>:</w:t>
      </w:r>
      <w:r w:rsidR="000B4005">
        <w:rPr>
          <w:lang w:val="en"/>
        </w:rPr>
        <w:t xml:space="preserve"> </w:t>
      </w:r>
      <w:r>
        <w:rPr>
          <w:lang w:val="en"/>
        </w:rPr>
        <w:t>In</w:t>
      </w:r>
      <w:r w:rsidR="000B4005">
        <w:rPr>
          <w:lang w:val="en"/>
        </w:rPr>
        <w:t xml:space="preserve"> SQL Server 201</w:t>
      </w:r>
      <w:r>
        <w:rPr>
          <w:lang w:val="en"/>
        </w:rPr>
        <w:t>4</w:t>
      </w:r>
      <w:r w:rsidR="000B4005">
        <w:rPr>
          <w:lang w:val="en"/>
        </w:rPr>
        <w:t xml:space="preserve"> </w:t>
      </w:r>
      <w:r>
        <w:rPr>
          <w:lang w:val="en"/>
        </w:rPr>
        <w:t xml:space="preserve">we </w:t>
      </w:r>
      <w:r w:rsidR="00981782">
        <w:rPr>
          <w:lang w:val="en"/>
        </w:rPr>
        <w:t>can</w:t>
      </w:r>
      <w:r>
        <w:rPr>
          <w:lang w:val="en"/>
        </w:rPr>
        <w:t xml:space="preserve"> </w:t>
      </w:r>
      <w:r w:rsidR="000B4005">
        <w:rPr>
          <w:lang w:val="en"/>
        </w:rPr>
        <w:t xml:space="preserve">write a calculation that pushes the relationship into the Account table </w:t>
      </w:r>
      <w:r w:rsidR="00ED77D8">
        <w:rPr>
          <w:lang w:val="en"/>
        </w:rPr>
        <w:t xml:space="preserve">by </w:t>
      </w:r>
      <w:r w:rsidR="000B4005">
        <w:rPr>
          <w:lang w:val="en"/>
        </w:rPr>
        <w:t xml:space="preserve">using DAX, </w:t>
      </w:r>
      <w:r>
        <w:rPr>
          <w:lang w:val="en"/>
        </w:rPr>
        <w:t>the following DAX calculation would give us the expected results:</w:t>
      </w:r>
    </w:p>
    <w:p w14:paraId="6AF5AF93" w14:textId="77777777" w:rsidR="000B4005" w:rsidRDefault="000B4005" w:rsidP="00C050B9">
      <w:pPr>
        <w:rPr>
          <w:lang w:val="en"/>
        </w:rPr>
      </w:pPr>
      <w:r w:rsidRPr="000B4005">
        <w:rPr>
          <w:lang w:val="en"/>
        </w:rPr>
        <w:t>=</w:t>
      </w:r>
      <w:proofErr w:type="gramStart"/>
      <w:r w:rsidRPr="000B4005">
        <w:rPr>
          <w:lang w:val="en"/>
        </w:rPr>
        <w:t>CALCULATE(</w:t>
      </w:r>
      <w:proofErr w:type="gramEnd"/>
      <w:r w:rsidRPr="000B4005">
        <w:rPr>
          <w:lang w:val="en"/>
        </w:rPr>
        <w:t>[Sum of Amount]</w:t>
      </w:r>
      <w:r>
        <w:rPr>
          <w:lang w:val="en"/>
        </w:rPr>
        <w:br/>
        <w:t xml:space="preserve">                                                         </w:t>
      </w:r>
      <w:r w:rsidRPr="000B4005">
        <w:rPr>
          <w:lang w:val="en"/>
        </w:rPr>
        <w:t>, SUMMARIZE(</w:t>
      </w:r>
      <w:proofErr w:type="spellStart"/>
      <w:r w:rsidRPr="000B4005">
        <w:rPr>
          <w:lang w:val="en"/>
        </w:rPr>
        <w:t>CustomerAccount</w:t>
      </w:r>
      <w:proofErr w:type="spellEnd"/>
      <w:r>
        <w:rPr>
          <w:lang w:val="en"/>
        </w:rPr>
        <w:br/>
        <w:t xml:space="preserve">                                                                                   </w:t>
      </w:r>
      <w:r w:rsidRPr="000B4005">
        <w:rPr>
          <w:lang w:val="en"/>
        </w:rPr>
        <w:t>,Account[</w:t>
      </w:r>
      <w:proofErr w:type="spellStart"/>
      <w:r w:rsidRPr="000B4005">
        <w:rPr>
          <w:lang w:val="en"/>
        </w:rPr>
        <w:t>AccountId</w:t>
      </w:r>
      <w:proofErr w:type="spellEnd"/>
      <w:r w:rsidRPr="000B4005">
        <w:rPr>
          <w:lang w:val="en"/>
        </w:rPr>
        <w:t>])</w:t>
      </w:r>
      <w:r>
        <w:rPr>
          <w:lang w:val="en"/>
        </w:rPr>
        <w:br/>
        <w:t xml:space="preserve">                        </w:t>
      </w:r>
      <w:r w:rsidRPr="000B4005">
        <w:rPr>
          <w:lang w:val="en"/>
        </w:rPr>
        <w:t>)</w:t>
      </w:r>
      <w:r>
        <w:rPr>
          <w:lang w:val="en"/>
        </w:rPr>
        <w:t xml:space="preserve"> </w:t>
      </w:r>
    </w:p>
    <w:p w14:paraId="6E5D7D3B" w14:textId="68B2D945" w:rsidR="000B4005" w:rsidRDefault="009B2634" w:rsidP="00C050B9">
      <w:pPr>
        <w:rPr>
          <w:lang w:val="en"/>
        </w:rPr>
      </w:pPr>
      <w:r>
        <w:rPr>
          <w:lang w:val="en"/>
        </w:rPr>
        <w:t xml:space="preserve">This calculation works in the following way. </w:t>
      </w:r>
      <w:r w:rsidR="00ED33FE">
        <w:rPr>
          <w:lang w:val="en"/>
        </w:rPr>
        <w:t>By using CALCULATE</w:t>
      </w:r>
      <w:r w:rsidR="00ED77D8">
        <w:rPr>
          <w:lang w:val="en"/>
        </w:rPr>
        <w:t>,</w:t>
      </w:r>
      <w:r w:rsidR="00ED33FE">
        <w:rPr>
          <w:lang w:val="en"/>
        </w:rPr>
        <w:t xml:space="preserve"> the Sum of Amount is calculated for rows in the Transaction table where </w:t>
      </w:r>
      <w:proofErr w:type="spellStart"/>
      <w:r w:rsidR="00ED33FE">
        <w:rPr>
          <w:lang w:val="en"/>
        </w:rPr>
        <w:t>AccountId’s</w:t>
      </w:r>
      <w:proofErr w:type="spellEnd"/>
      <w:r w:rsidR="00ED33FE">
        <w:rPr>
          <w:lang w:val="en"/>
        </w:rPr>
        <w:t xml:space="preserve"> exist in the Account table. The </w:t>
      </w:r>
      <w:proofErr w:type="spellStart"/>
      <w:r w:rsidR="00ED33FE">
        <w:rPr>
          <w:lang w:val="en"/>
        </w:rPr>
        <w:t>AccountId</w:t>
      </w:r>
      <w:proofErr w:type="spellEnd"/>
      <w:r w:rsidR="00ED33FE">
        <w:rPr>
          <w:lang w:val="en"/>
        </w:rPr>
        <w:t xml:space="preserve"> values of the Account table are filtered by the use of the </w:t>
      </w:r>
      <w:proofErr w:type="spellStart"/>
      <w:r w:rsidR="00ED33FE">
        <w:rPr>
          <w:lang w:val="en"/>
        </w:rPr>
        <w:t>CustomerAccount</w:t>
      </w:r>
      <w:proofErr w:type="spellEnd"/>
      <w:r w:rsidR="00ED33FE">
        <w:rPr>
          <w:lang w:val="en"/>
        </w:rPr>
        <w:t xml:space="preserve"> table in the SUMMARIZE </w:t>
      </w:r>
      <w:r w:rsidR="00122758">
        <w:rPr>
          <w:lang w:val="en"/>
        </w:rPr>
        <w:t>function</w:t>
      </w:r>
      <w:r w:rsidR="00ED33FE">
        <w:rPr>
          <w:lang w:val="en"/>
        </w:rPr>
        <w:t xml:space="preserve">. This implicitly creates </w:t>
      </w:r>
      <w:r w:rsidR="00ED77D8">
        <w:rPr>
          <w:lang w:val="en"/>
        </w:rPr>
        <w:t xml:space="preserve">a </w:t>
      </w:r>
      <w:r w:rsidR="00ED33FE">
        <w:rPr>
          <w:lang w:val="en"/>
        </w:rPr>
        <w:t xml:space="preserve">relationship that wasn’t working before. </w:t>
      </w:r>
      <w:r w:rsidR="000B4005">
        <w:rPr>
          <w:lang w:val="en"/>
        </w:rPr>
        <w:t xml:space="preserve">For more details on how this calculation works, see </w:t>
      </w:r>
      <w:hyperlink r:id="rId16" w:history="1">
        <w:r w:rsidR="000B4005" w:rsidRPr="000B4005">
          <w:rPr>
            <w:rStyle w:val="Hyperlink"/>
            <w:lang w:val="en"/>
          </w:rPr>
          <w:t xml:space="preserve">the </w:t>
        </w:r>
        <w:r w:rsidR="00981782">
          <w:rPr>
            <w:rStyle w:val="Hyperlink"/>
            <w:lang w:val="en"/>
          </w:rPr>
          <w:t>many-to-many</w:t>
        </w:r>
        <w:r w:rsidR="000B4005" w:rsidRPr="000B4005">
          <w:rPr>
            <w:rStyle w:val="Hyperlink"/>
            <w:lang w:val="en"/>
          </w:rPr>
          <w:t xml:space="preserve"> whitepaper</w:t>
        </w:r>
      </w:hyperlink>
      <w:r w:rsidR="000B4005">
        <w:rPr>
          <w:lang w:val="en"/>
        </w:rPr>
        <w:t xml:space="preserve"> written by Marco Russo and Alberto Ferrari. </w:t>
      </w:r>
      <w:r w:rsidR="00E979D9">
        <w:rPr>
          <w:lang w:val="en"/>
        </w:rPr>
        <w:t xml:space="preserve"> This approach has some downsides</w:t>
      </w:r>
      <w:r w:rsidR="00ED77D8">
        <w:rPr>
          <w:lang w:val="en"/>
        </w:rPr>
        <w:t>;</w:t>
      </w:r>
      <w:r w:rsidR="00E979D9">
        <w:rPr>
          <w:lang w:val="en"/>
        </w:rPr>
        <w:t xml:space="preserve"> it</w:t>
      </w:r>
      <w:r w:rsidR="00ED77D8">
        <w:rPr>
          <w:lang w:val="en"/>
        </w:rPr>
        <w:t>’</w:t>
      </w:r>
      <w:r w:rsidR="00E979D9">
        <w:rPr>
          <w:lang w:val="en"/>
        </w:rPr>
        <w:t>s complicated and could lead to some performance issues</w:t>
      </w:r>
      <w:r w:rsidR="00ED77D8">
        <w:rPr>
          <w:lang w:val="en"/>
        </w:rPr>
        <w:t>,</w:t>
      </w:r>
      <w:r w:rsidR="00E979D9">
        <w:rPr>
          <w:lang w:val="en"/>
        </w:rPr>
        <w:t xml:space="preserve"> </w:t>
      </w:r>
      <w:r w:rsidR="00024879">
        <w:rPr>
          <w:lang w:val="en"/>
        </w:rPr>
        <w:t xml:space="preserve">but mostly it only solves this issue </w:t>
      </w:r>
      <w:r w:rsidR="00ED77D8">
        <w:rPr>
          <w:lang w:val="en"/>
        </w:rPr>
        <w:t xml:space="preserve">only </w:t>
      </w:r>
      <w:r w:rsidR="00024879">
        <w:rPr>
          <w:lang w:val="en"/>
        </w:rPr>
        <w:t xml:space="preserve">for this one particular measure. The </w:t>
      </w:r>
      <w:r w:rsidR="00ED33FE">
        <w:rPr>
          <w:lang w:val="en"/>
        </w:rPr>
        <w:t xml:space="preserve">business user using the report </w:t>
      </w:r>
      <w:r w:rsidR="00024879">
        <w:rPr>
          <w:lang w:val="en"/>
        </w:rPr>
        <w:t xml:space="preserve">still cannot use any other </w:t>
      </w:r>
      <w:r>
        <w:rPr>
          <w:lang w:val="en"/>
        </w:rPr>
        <w:t>field in the transaction table to aggregate on.</w:t>
      </w:r>
      <w:r w:rsidR="00024879">
        <w:rPr>
          <w:lang w:val="en"/>
        </w:rPr>
        <w:t xml:space="preserve"> </w:t>
      </w:r>
    </w:p>
    <w:p w14:paraId="139A30C1" w14:textId="6A668F11" w:rsidR="00F87CDA" w:rsidRDefault="0008215D" w:rsidP="00C050B9">
      <w:pPr>
        <w:rPr>
          <w:lang w:val="en"/>
        </w:rPr>
      </w:pPr>
      <w:r w:rsidRPr="0008215D">
        <w:rPr>
          <w:b/>
          <w:lang w:val="en"/>
        </w:rPr>
        <w:t>2</w:t>
      </w:r>
      <w:r w:rsidR="00ED77D8">
        <w:rPr>
          <w:b/>
          <w:lang w:val="en"/>
        </w:rPr>
        <w:t>.</w:t>
      </w:r>
      <w:r w:rsidRPr="0008215D">
        <w:rPr>
          <w:b/>
          <w:lang w:val="en"/>
        </w:rPr>
        <w:t xml:space="preserve"> </w:t>
      </w:r>
      <w:r>
        <w:rPr>
          <w:b/>
          <w:lang w:val="en"/>
        </w:rPr>
        <w:t xml:space="preserve">Use </w:t>
      </w:r>
      <w:r w:rsidR="004F05B2">
        <w:rPr>
          <w:b/>
          <w:lang w:val="en"/>
        </w:rPr>
        <w:t>Bidirectional</w:t>
      </w:r>
      <w:r w:rsidR="00DF75C3">
        <w:rPr>
          <w:b/>
          <w:lang w:val="en"/>
        </w:rPr>
        <w:t xml:space="preserve"> </w:t>
      </w:r>
      <w:r>
        <w:rPr>
          <w:b/>
          <w:lang w:val="en"/>
        </w:rPr>
        <w:t>relationships:</w:t>
      </w:r>
      <w:r>
        <w:rPr>
          <w:lang w:val="en"/>
        </w:rPr>
        <w:t xml:space="preserve"> In SQL Server 2016 we now allow you to change how filters are </w:t>
      </w:r>
      <w:r w:rsidR="00024879">
        <w:rPr>
          <w:lang w:val="en"/>
        </w:rPr>
        <w:t xml:space="preserve">flowing when you use the </w:t>
      </w:r>
      <w:r>
        <w:rPr>
          <w:lang w:val="en"/>
        </w:rPr>
        <w:t xml:space="preserve">1200 compatibility level. </w:t>
      </w:r>
      <w:r w:rsidR="00024879">
        <w:rPr>
          <w:lang w:val="en"/>
        </w:rPr>
        <w:t>For each</w:t>
      </w:r>
      <w:r>
        <w:rPr>
          <w:lang w:val="en"/>
        </w:rPr>
        <w:t xml:space="preserve"> relationship in SSDT you can choose </w:t>
      </w:r>
      <w:r w:rsidR="00F87CDA">
        <w:rPr>
          <w:lang w:val="en"/>
        </w:rPr>
        <w:t>the type of filtering you want to use for between these two tables:</w:t>
      </w:r>
    </w:p>
    <w:p w14:paraId="1D4D1A62" w14:textId="77777777" w:rsidR="00F87CDA" w:rsidRDefault="00F87CDA" w:rsidP="00C050B9">
      <w:pPr>
        <w:rPr>
          <w:b/>
          <w:lang w:val="en"/>
        </w:rPr>
      </w:pPr>
      <w:r w:rsidRPr="00F87CDA">
        <w:rPr>
          <w:b/>
          <w:noProof/>
        </w:rPr>
        <w:drawing>
          <wp:inline distT="0" distB="0" distL="0" distR="0" wp14:anchorId="05E5C71D" wp14:editId="5B145596">
            <wp:extent cx="5943600" cy="3232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32785"/>
                    </a:xfrm>
                    <a:prstGeom prst="rect">
                      <a:avLst/>
                    </a:prstGeom>
                  </pic:spPr>
                </pic:pic>
              </a:graphicData>
            </a:graphic>
          </wp:inline>
        </w:drawing>
      </w:r>
    </w:p>
    <w:p w14:paraId="31F9D2E8" w14:textId="020FDF5A" w:rsidR="000E5E66" w:rsidRDefault="007064BF" w:rsidP="00C050B9">
      <w:pPr>
        <w:rPr>
          <w:lang w:val="en"/>
        </w:rPr>
      </w:pPr>
      <w:r>
        <w:rPr>
          <w:lang w:val="en"/>
        </w:rPr>
        <w:t>When selecting a single table</w:t>
      </w:r>
      <w:r w:rsidR="00525BA6">
        <w:rPr>
          <w:lang w:val="en"/>
        </w:rPr>
        <w:t xml:space="preserve"> in the filter direction</w:t>
      </w:r>
      <w:r>
        <w:rPr>
          <w:lang w:val="en"/>
        </w:rPr>
        <w:t xml:space="preserve">, you will keep the behavior </w:t>
      </w:r>
      <w:r w:rsidR="00C30B6D">
        <w:rPr>
          <w:lang w:val="en"/>
        </w:rPr>
        <w:t>as it</w:t>
      </w:r>
      <w:r w:rsidR="005D5365">
        <w:rPr>
          <w:lang w:val="en"/>
        </w:rPr>
        <w:t xml:space="preserve"> was</w:t>
      </w:r>
      <w:r w:rsidR="00C30B6D">
        <w:rPr>
          <w:lang w:val="en"/>
        </w:rPr>
        <w:t xml:space="preserve"> in SQL Server 2012</w:t>
      </w:r>
      <w:r w:rsidR="005D5365">
        <w:rPr>
          <w:lang w:val="en"/>
        </w:rPr>
        <w:t xml:space="preserve"> and 2014,</w:t>
      </w:r>
      <w:r w:rsidR="00C30B6D">
        <w:rPr>
          <w:lang w:val="en"/>
        </w:rPr>
        <w:t xml:space="preserve"> </w:t>
      </w:r>
      <w:r w:rsidR="00ED77D8">
        <w:rPr>
          <w:lang w:val="en"/>
        </w:rPr>
        <w:t xml:space="preserve">which </w:t>
      </w:r>
      <w:r>
        <w:rPr>
          <w:lang w:val="en"/>
        </w:rPr>
        <w:t xml:space="preserve">only filters data from the 1 to the many side. </w:t>
      </w:r>
      <w:r w:rsidR="00280131">
        <w:rPr>
          <w:lang w:val="en"/>
        </w:rPr>
        <w:t>When you set the filte</w:t>
      </w:r>
      <w:r w:rsidR="005D5365">
        <w:rPr>
          <w:lang w:val="en"/>
        </w:rPr>
        <w:t xml:space="preserve">r direction to </w:t>
      </w:r>
      <w:proofErr w:type="spellStart"/>
      <w:proofErr w:type="gramStart"/>
      <w:r w:rsidR="005D5365">
        <w:rPr>
          <w:lang w:val="en"/>
        </w:rPr>
        <w:t>To</w:t>
      </w:r>
      <w:proofErr w:type="spellEnd"/>
      <w:proofErr w:type="gramEnd"/>
      <w:r w:rsidR="005D5365">
        <w:rPr>
          <w:lang w:val="en"/>
        </w:rPr>
        <w:t xml:space="preserve"> Both Tables it</w:t>
      </w:r>
      <w:r w:rsidR="00280131">
        <w:rPr>
          <w:lang w:val="en"/>
        </w:rPr>
        <w:t xml:space="preserve"> mean</w:t>
      </w:r>
      <w:r w:rsidR="005D5365">
        <w:rPr>
          <w:lang w:val="en"/>
        </w:rPr>
        <w:t>s</w:t>
      </w:r>
      <w:r w:rsidR="00280131">
        <w:rPr>
          <w:lang w:val="en"/>
        </w:rPr>
        <w:t xml:space="preserve"> filters are now applied to both sides of the relationship. Changing the Filter Directing from </w:t>
      </w:r>
      <w:proofErr w:type="gramStart"/>
      <w:r w:rsidR="00280131">
        <w:rPr>
          <w:lang w:val="en"/>
        </w:rPr>
        <w:t>To</w:t>
      </w:r>
      <w:proofErr w:type="gramEnd"/>
      <w:r w:rsidR="00280131">
        <w:rPr>
          <w:lang w:val="en"/>
        </w:rPr>
        <w:t xml:space="preserve"> </w:t>
      </w:r>
      <w:proofErr w:type="spellStart"/>
      <w:r w:rsidR="00280131">
        <w:rPr>
          <w:lang w:val="en"/>
        </w:rPr>
        <w:t>CustomerAmount</w:t>
      </w:r>
      <w:proofErr w:type="spellEnd"/>
      <w:r w:rsidR="00280131">
        <w:rPr>
          <w:lang w:val="en"/>
        </w:rPr>
        <w:t xml:space="preserve"> to </w:t>
      </w:r>
      <w:proofErr w:type="spellStart"/>
      <w:r w:rsidR="00280131">
        <w:rPr>
          <w:lang w:val="en"/>
        </w:rPr>
        <w:t>To</w:t>
      </w:r>
      <w:proofErr w:type="spellEnd"/>
      <w:r w:rsidR="00280131">
        <w:rPr>
          <w:lang w:val="en"/>
        </w:rPr>
        <w:t xml:space="preserve"> Both Tables will </w:t>
      </w:r>
      <w:r w:rsidR="000E5E66">
        <w:rPr>
          <w:lang w:val="en"/>
        </w:rPr>
        <w:t xml:space="preserve">result in the model pushing the filters to the Account table from the Customer table through the </w:t>
      </w:r>
      <w:proofErr w:type="spellStart"/>
      <w:r w:rsidR="000E5E66">
        <w:rPr>
          <w:lang w:val="en"/>
        </w:rPr>
        <w:t>CustomerAccount</w:t>
      </w:r>
      <w:proofErr w:type="spellEnd"/>
      <w:r w:rsidR="000E5E66">
        <w:rPr>
          <w:lang w:val="en"/>
        </w:rPr>
        <w:t>. When we look at the model with the changed filter direction we’ll be able to see the filters flowing as expected:</w:t>
      </w:r>
    </w:p>
    <w:p w14:paraId="581CD5B0" w14:textId="77777777" w:rsidR="007064BF" w:rsidRPr="0008215D" w:rsidRDefault="007064BF" w:rsidP="00C050B9">
      <w:pPr>
        <w:rPr>
          <w:b/>
          <w:lang w:val="en"/>
        </w:rPr>
      </w:pPr>
      <w:r>
        <w:rPr>
          <w:noProof/>
        </w:rPr>
        <w:drawing>
          <wp:inline distT="0" distB="0" distL="0" distR="0" wp14:anchorId="36244238" wp14:editId="280D394F">
            <wp:extent cx="5943600" cy="36493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49345"/>
                    </a:xfrm>
                    <a:prstGeom prst="rect">
                      <a:avLst/>
                    </a:prstGeom>
                  </pic:spPr>
                </pic:pic>
              </a:graphicData>
            </a:graphic>
          </wp:inline>
        </w:drawing>
      </w:r>
    </w:p>
    <w:p w14:paraId="653E9EBF" w14:textId="77777777" w:rsidR="000B4005" w:rsidRDefault="000E5E66" w:rsidP="00C050B9">
      <w:pPr>
        <w:rPr>
          <w:lang w:val="en"/>
        </w:rPr>
      </w:pPr>
      <w:r>
        <w:rPr>
          <w:lang w:val="en"/>
        </w:rPr>
        <w:t>This now gives us the correct results:</w:t>
      </w:r>
    </w:p>
    <w:p w14:paraId="2E5CEF1D" w14:textId="77777777" w:rsidR="000E5E66" w:rsidRDefault="000E5E66" w:rsidP="00C050B9">
      <w:pPr>
        <w:rPr>
          <w:lang w:val="en"/>
        </w:rPr>
      </w:pPr>
      <w:r w:rsidRPr="000E5E66">
        <w:rPr>
          <w:noProof/>
        </w:rPr>
        <w:drawing>
          <wp:inline distT="0" distB="0" distL="0" distR="0" wp14:anchorId="1E5C52CF" wp14:editId="56E19123">
            <wp:extent cx="2286000" cy="111999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2755" b="6814"/>
                    <a:stretch/>
                  </pic:blipFill>
                  <pic:spPr bwMode="auto">
                    <a:xfrm>
                      <a:off x="0" y="0"/>
                      <a:ext cx="2296201" cy="1124991"/>
                    </a:xfrm>
                    <a:prstGeom prst="rect">
                      <a:avLst/>
                    </a:prstGeom>
                    <a:ln>
                      <a:noFill/>
                    </a:ln>
                    <a:extLst>
                      <a:ext uri="{53640926-AAD7-44D8-BBD7-CCE9431645EC}">
                        <a14:shadowObscured xmlns:a14="http://schemas.microsoft.com/office/drawing/2010/main"/>
                      </a:ext>
                    </a:extLst>
                  </pic:spPr>
                </pic:pic>
              </a:graphicData>
            </a:graphic>
          </wp:inline>
        </w:drawing>
      </w:r>
    </w:p>
    <w:p w14:paraId="3E4DEA53" w14:textId="7D47E127" w:rsidR="00C30B6D" w:rsidRPr="00507174" w:rsidRDefault="00C30B6D" w:rsidP="00507174">
      <w:r>
        <w:t xml:space="preserve">As </w:t>
      </w:r>
      <w:r w:rsidR="00293B30">
        <w:t>we’</w:t>
      </w:r>
      <w:r w:rsidR="00ED77D8">
        <w:t xml:space="preserve">ve </w:t>
      </w:r>
      <w:r>
        <w:t>seen using the new filter direction on relationships</w:t>
      </w:r>
      <w:r w:rsidR="00ED77D8">
        <w:t>,</w:t>
      </w:r>
      <w:r>
        <w:t xml:space="preserve"> we can now change the way data is flowing</w:t>
      </w:r>
      <w:r w:rsidR="00ED77D8">
        <w:t>.</w:t>
      </w:r>
      <w:r>
        <w:t xml:space="preserve"> </w:t>
      </w:r>
      <w:r w:rsidR="00ED77D8">
        <w:t>T</w:t>
      </w:r>
      <w:r>
        <w:t>h</w:t>
      </w:r>
      <w:r w:rsidR="006D677B">
        <w:t>is gives us more flexibility to solve more complex modelling issues.</w:t>
      </w:r>
    </w:p>
    <w:p w14:paraId="4E23543C" w14:textId="77777777" w:rsidR="00507174" w:rsidRDefault="00507174" w:rsidP="00EF6861">
      <w:pPr>
        <w:pStyle w:val="Heading1"/>
        <w:rPr>
          <w:rFonts w:eastAsiaTheme="minorHAnsi"/>
        </w:rPr>
      </w:pPr>
      <w:bookmarkStart w:id="6" w:name="_Toc454454951"/>
      <w:r>
        <w:rPr>
          <w:rFonts w:eastAsiaTheme="minorHAnsi"/>
        </w:rPr>
        <w:t>Measures in dimension tables</w:t>
      </w:r>
      <w:bookmarkEnd w:id="6"/>
    </w:p>
    <w:p w14:paraId="3C6352B8" w14:textId="7BCD6979" w:rsidR="00024879" w:rsidRDefault="00C70E2C" w:rsidP="00024879">
      <w:r>
        <w:t xml:space="preserve">Another scenario where </w:t>
      </w:r>
      <w:r w:rsidR="004F05B2">
        <w:t>bidirectional</w:t>
      </w:r>
      <w:r w:rsidR="00DF75C3">
        <w:t xml:space="preserve"> </w:t>
      </w:r>
      <w:r w:rsidR="004F05B2">
        <w:t>cross-filtering</w:t>
      </w:r>
      <w:r>
        <w:t xml:space="preserve"> will be useful is when </w:t>
      </w:r>
      <w:r w:rsidR="00024879">
        <w:t>we want to count values in a dimension table.</w:t>
      </w:r>
      <w:r w:rsidR="00037914">
        <w:t xml:space="preserve"> </w:t>
      </w:r>
      <w:r w:rsidR="00024879">
        <w:t>Let’s take the following schema:</w:t>
      </w:r>
    </w:p>
    <w:p w14:paraId="49693D47" w14:textId="77777777" w:rsidR="00024879" w:rsidRDefault="00024879" w:rsidP="00024879">
      <w:r w:rsidRPr="00024879">
        <w:rPr>
          <w:noProof/>
        </w:rPr>
        <w:drawing>
          <wp:inline distT="0" distB="0" distL="0" distR="0" wp14:anchorId="2689BF90" wp14:editId="0D86B49B">
            <wp:extent cx="5943600" cy="3543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43935"/>
                    </a:xfrm>
                    <a:prstGeom prst="rect">
                      <a:avLst/>
                    </a:prstGeom>
                  </pic:spPr>
                </pic:pic>
              </a:graphicData>
            </a:graphic>
          </wp:inline>
        </w:drawing>
      </w:r>
    </w:p>
    <w:p w14:paraId="65609DDD" w14:textId="77777777" w:rsidR="001E2233" w:rsidRDefault="00024879" w:rsidP="00024879">
      <w:r>
        <w:t>Let’s say we want to see the Sum of SalesAmount and Distinct Count of Products by Year and Manufacturer. Like</w:t>
      </w:r>
      <w:r w:rsidR="001E2233">
        <w:t xml:space="preserve"> in</w:t>
      </w:r>
      <w:r>
        <w:t xml:space="preserve"> the previous scenario</w:t>
      </w:r>
      <w:r w:rsidR="001E2233">
        <w:t>,</w:t>
      </w:r>
      <w:r>
        <w:t xml:space="preserve"> by default</w:t>
      </w:r>
      <w:r w:rsidR="001E2233">
        <w:t xml:space="preserve">, we will get the same number of Unique </w:t>
      </w:r>
      <w:r w:rsidR="00A465FE">
        <w:t xml:space="preserve">products repeated over and over, </w:t>
      </w:r>
      <w:r w:rsidR="00037914">
        <w:t>indicating there is a problem with the relationships</w:t>
      </w:r>
      <w:r w:rsidR="001E2233">
        <w:t>:</w:t>
      </w:r>
    </w:p>
    <w:p w14:paraId="469515A8" w14:textId="77777777" w:rsidR="00024879" w:rsidRDefault="001E2233" w:rsidP="00024879">
      <w:r w:rsidRPr="001E2233">
        <w:rPr>
          <w:noProof/>
        </w:rPr>
        <w:drawing>
          <wp:inline distT="0" distB="0" distL="0" distR="0" wp14:anchorId="03CB681E" wp14:editId="2D65F727">
            <wp:extent cx="3219720" cy="1849899"/>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19720" cy="1849899"/>
                    </a:xfrm>
                    <a:prstGeom prst="rect">
                      <a:avLst/>
                    </a:prstGeom>
                  </pic:spPr>
                </pic:pic>
              </a:graphicData>
            </a:graphic>
          </wp:inline>
        </w:drawing>
      </w:r>
    </w:p>
    <w:p w14:paraId="606C96DC" w14:textId="65B3066D" w:rsidR="001E2233" w:rsidRDefault="001E2233" w:rsidP="00024879">
      <w:r>
        <w:t>The problem here is that again the product table isn’t filtered by the CalendarYear</w:t>
      </w:r>
      <w:r w:rsidR="00ED77D8">
        <w:t>.</w:t>
      </w:r>
      <w:r>
        <w:t xml:space="preserve"> </w:t>
      </w:r>
      <w:r w:rsidR="00EF6861">
        <w:t>Let’s</w:t>
      </w:r>
      <w:r w:rsidR="00037914">
        <w:t xml:space="preserve"> visualize the filters in the schema again</w:t>
      </w:r>
      <w:r>
        <w:t>:</w:t>
      </w:r>
    </w:p>
    <w:p w14:paraId="40E4650A" w14:textId="77777777" w:rsidR="001E2233" w:rsidRDefault="001E2233" w:rsidP="00024879">
      <w:r w:rsidRPr="001E2233">
        <w:rPr>
          <w:noProof/>
        </w:rPr>
        <w:drawing>
          <wp:inline distT="0" distB="0" distL="0" distR="0" wp14:anchorId="3BC76C1C" wp14:editId="6C8B38F3">
            <wp:extent cx="5943600" cy="3318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18510"/>
                    </a:xfrm>
                    <a:prstGeom prst="rect">
                      <a:avLst/>
                    </a:prstGeom>
                  </pic:spPr>
                </pic:pic>
              </a:graphicData>
            </a:graphic>
          </wp:inline>
        </w:drawing>
      </w:r>
    </w:p>
    <w:p w14:paraId="150518C9" w14:textId="4D9A6AB7" w:rsidR="00037914" w:rsidRDefault="00037914" w:rsidP="00024879">
      <w:r>
        <w:t xml:space="preserve">As you can see here the </w:t>
      </w:r>
      <w:proofErr w:type="spellStart"/>
      <w:r>
        <w:t>DimProduct</w:t>
      </w:r>
      <w:proofErr w:type="spellEnd"/>
      <w:r>
        <w:t xml:space="preserve"> table is not filtered by Year</w:t>
      </w:r>
      <w:r w:rsidR="00ED77D8">
        <w:t>.</w:t>
      </w:r>
      <w:r>
        <w:t xml:space="preserve"> </w:t>
      </w:r>
      <w:r w:rsidR="00ED77D8">
        <w:t>T</w:t>
      </w:r>
      <w:r>
        <w:t xml:space="preserve">his will make the values repeat over and over again for each year. </w:t>
      </w:r>
    </w:p>
    <w:p w14:paraId="7F949CED" w14:textId="28302723" w:rsidR="001E2233" w:rsidRDefault="001E2233" w:rsidP="00024879">
      <w:r>
        <w:t xml:space="preserve">Now when we switch the filter direction on the relationship between </w:t>
      </w:r>
      <w:proofErr w:type="spellStart"/>
      <w:r>
        <w:t>FactOnlineSale</w:t>
      </w:r>
      <w:proofErr w:type="spellEnd"/>
      <w:r>
        <w:t xml:space="preserve"> and </w:t>
      </w:r>
      <w:proofErr w:type="spellStart"/>
      <w:r>
        <w:t>DimProduct</w:t>
      </w:r>
      <w:proofErr w:type="spellEnd"/>
      <w:r>
        <w:t xml:space="preserve"> to Both</w:t>
      </w:r>
      <w:r w:rsidR="00ED77D8">
        <w:t>,</w:t>
      </w:r>
      <w:r>
        <w:t xml:space="preserve"> any filter applied to the </w:t>
      </w:r>
      <w:proofErr w:type="spellStart"/>
      <w:r>
        <w:t>FactOnlineSales</w:t>
      </w:r>
      <w:proofErr w:type="spellEnd"/>
      <w:r>
        <w:t xml:space="preserve"> table is also propagated to the </w:t>
      </w:r>
      <w:proofErr w:type="spellStart"/>
      <w:r>
        <w:t>DimProduct</w:t>
      </w:r>
      <w:proofErr w:type="spellEnd"/>
      <w:r>
        <w:t xml:space="preserve"> table as such: </w:t>
      </w:r>
    </w:p>
    <w:p w14:paraId="03551C00" w14:textId="77777777" w:rsidR="001E2233" w:rsidRDefault="001E2233" w:rsidP="00024879">
      <w:r w:rsidRPr="001E2233">
        <w:rPr>
          <w:noProof/>
        </w:rPr>
        <w:drawing>
          <wp:inline distT="0" distB="0" distL="0" distR="0" wp14:anchorId="3414A6C2" wp14:editId="174E2A49">
            <wp:extent cx="5511800" cy="317399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8217" cy="3177691"/>
                    </a:xfrm>
                    <a:prstGeom prst="rect">
                      <a:avLst/>
                    </a:prstGeom>
                  </pic:spPr>
                </pic:pic>
              </a:graphicData>
            </a:graphic>
          </wp:inline>
        </w:drawing>
      </w:r>
    </w:p>
    <w:p w14:paraId="731FCEB0" w14:textId="77777777" w:rsidR="001E2233" w:rsidRDefault="001E2233" w:rsidP="00024879">
      <w:r>
        <w:t>Now we get the result we expect:</w:t>
      </w:r>
    </w:p>
    <w:p w14:paraId="264939F7" w14:textId="77777777" w:rsidR="001E2233" w:rsidRDefault="001E2233" w:rsidP="00024879">
      <w:r w:rsidRPr="001E2233">
        <w:rPr>
          <w:noProof/>
        </w:rPr>
        <w:drawing>
          <wp:inline distT="0" distB="0" distL="0" distR="0" wp14:anchorId="2CB8E2C6" wp14:editId="4BE09EDF">
            <wp:extent cx="3223091" cy="1813389"/>
            <wp:effectExtent l="0" t="0" r="0" b="0"/>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223091" cy="1813389"/>
                    </a:xfrm>
                    <a:prstGeom prst="rect">
                      <a:avLst/>
                    </a:prstGeom>
                  </pic:spPr>
                </pic:pic>
              </a:graphicData>
            </a:graphic>
          </wp:inline>
        </w:drawing>
      </w:r>
    </w:p>
    <w:p w14:paraId="6241853B" w14:textId="77777777" w:rsidR="001E2233" w:rsidRDefault="001E2233" w:rsidP="00024879"/>
    <w:p w14:paraId="06A113BC" w14:textId="77777777" w:rsidR="006D6846" w:rsidRDefault="006D6846" w:rsidP="00EF6861">
      <w:pPr>
        <w:pStyle w:val="Heading1"/>
      </w:pPr>
      <w:bookmarkStart w:id="7" w:name="_Toc454454952"/>
      <w:r>
        <w:t>Ambiguous relationships tables, what do end users want to see?</w:t>
      </w:r>
      <w:bookmarkEnd w:id="7"/>
    </w:p>
    <w:p w14:paraId="6C7ECAF7" w14:textId="7741C799" w:rsidR="006D6846" w:rsidRDefault="006D6846" w:rsidP="006D6846">
      <w:r>
        <w:t>Now these scenarios are pretty simple with just a few tables. What happens if we create a bit more complicated models that do not follow a script star or snowflake schema</w:t>
      </w:r>
      <w:r w:rsidR="00ED77D8">
        <w:t>?</w:t>
      </w:r>
      <w:r>
        <w:t xml:space="preserve"> Let’s </w:t>
      </w:r>
      <w:r w:rsidR="00ED77D8">
        <w:t xml:space="preserve">take a </w:t>
      </w:r>
      <w:r>
        <w:t>look:</w:t>
      </w:r>
    </w:p>
    <w:p w14:paraId="573D645C" w14:textId="77777777" w:rsidR="006D6846" w:rsidRDefault="00831BAA" w:rsidP="006D6846">
      <w:r>
        <w:rPr>
          <w:noProof/>
        </w:rPr>
        <w:drawing>
          <wp:inline distT="0" distB="0" distL="0" distR="0" wp14:anchorId="033B9BCB" wp14:editId="20D478DD">
            <wp:extent cx="6116320" cy="33528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5797" cy="3358042"/>
                    </a:xfrm>
                    <a:prstGeom prst="rect">
                      <a:avLst/>
                    </a:prstGeom>
                    <a:noFill/>
                  </pic:spPr>
                </pic:pic>
              </a:graphicData>
            </a:graphic>
          </wp:inline>
        </w:drawing>
      </w:r>
    </w:p>
    <w:p w14:paraId="693FF65C" w14:textId="30B7ADCE" w:rsidR="006D6846" w:rsidRDefault="006D6846" w:rsidP="006D6846">
      <w:r>
        <w:t xml:space="preserve">We have </w:t>
      </w:r>
      <w:r w:rsidR="00A2678D">
        <w:t>s</w:t>
      </w:r>
      <w:r>
        <w:t xml:space="preserve">tores, </w:t>
      </w:r>
      <w:r w:rsidR="00A2678D">
        <w:t xml:space="preserve">where </w:t>
      </w:r>
      <w:r>
        <w:t>each store has sales and is located in a region</w:t>
      </w:r>
      <w:r w:rsidR="00A2678D">
        <w:t>.</w:t>
      </w:r>
      <w:r>
        <w:t xml:space="preserve"> </w:t>
      </w:r>
      <w:r w:rsidR="00A2678D">
        <w:t>W</w:t>
      </w:r>
      <w:r>
        <w:t xml:space="preserve">e also have </w:t>
      </w:r>
      <w:r w:rsidR="00A2678D">
        <w:t>c</w:t>
      </w:r>
      <w:r>
        <w:t>ustomers who live in a region and also have sales</w:t>
      </w:r>
      <w:r w:rsidR="004B01F8">
        <w:t xml:space="preserve"> in a store</w:t>
      </w:r>
      <w:r>
        <w:t>. Now let’s try to figure out what happens if we want to see number of customers by st</w:t>
      </w:r>
      <w:r w:rsidR="004B01F8">
        <w:t>ore with the schema above.</w:t>
      </w:r>
    </w:p>
    <w:p w14:paraId="55DB1890" w14:textId="632923F6" w:rsidR="006D6846" w:rsidRDefault="00845016" w:rsidP="006D6846">
      <w:r>
        <w:t>This is where the problem arises, w</w:t>
      </w:r>
      <w:r w:rsidR="004B01F8">
        <w:t xml:space="preserve">hat is it that we want to see? </w:t>
      </w:r>
      <w:r w:rsidR="00E233D5">
        <w:t>The relationships between the tables in the schema above allow</w:t>
      </w:r>
      <w:r w:rsidR="00A465FE">
        <w:t>s for</w:t>
      </w:r>
      <w:r w:rsidR="00E233D5">
        <w:t xml:space="preserve"> several options and is ambiguous. </w:t>
      </w:r>
      <w:r w:rsidR="006D6846">
        <w:t xml:space="preserve">Do we want to </w:t>
      </w:r>
      <w:r w:rsidR="00BA021B">
        <w:t>count</w:t>
      </w:r>
      <w:r w:rsidR="006D6846">
        <w:t xml:space="preserve"> the </w:t>
      </w:r>
      <w:r w:rsidR="00A2678D">
        <w:t xml:space="preserve">customers </w:t>
      </w:r>
      <w:r w:rsidR="006D6846">
        <w:t>who live in</w:t>
      </w:r>
      <w:r w:rsidR="00A465FE">
        <w:t xml:space="preserve"> same region as the store</w:t>
      </w:r>
      <w:r w:rsidR="009A03CD">
        <w:t xml:space="preserve">? This would mean we would filter the customer table </w:t>
      </w:r>
      <w:r w:rsidR="00871A8F">
        <w:t>to include only the</w:t>
      </w:r>
      <w:r w:rsidR="009A03CD">
        <w:t xml:space="preserve"> customers </w:t>
      </w:r>
      <w:r w:rsidR="00871A8F">
        <w:t xml:space="preserve">which </w:t>
      </w:r>
      <w:r w:rsidR="009A03CD">
        <w:t>region is the same as the region of the store</w:t>
      </w:r>
      <w:r w:rsidR="00871A8F">
        <w:t xml:space="preserve"> selected</w:t>
      </w:r>
      <w:r w:rsidR="009A03CD">
        <w:t>:</w:t>
      </w:r>
    </w:p>
    <w:p w14:paraId="514A30CA" w14:textId="77777777" w:rsidR="006D6846" w:rsidRDefault="00831BAA" w:rsidP="006D6846">
      <w:r>
        <w:rPr>
          <w:noProof/>
        </w:rPr>
        <w:drawing>
          <wp:inline distT="0" distB="0" distL="0" distR="0" wp14:anchorId="122D8005" wp14:editId="7695001A">
            <wp:extent cx="5700395" cy="31165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0395" cy="3116580"/>
                    </a:xfrm>
                    <a:prstGeom prst="rect">
                      <a:avLst/>
                    </a:prstGeom>
                    <a:noFill/>
                  </pic:spPr>
                </pic:pic>
              </a:graphicData>
            </a:graphic>
          </wp:inline>
        </w:drawing>
      </w:r>
      <w:r w:rsidR="006D6846">
        <w:t xml:space="preserve"> </w:t>
      </w:r>
    </w:p>
    <w:p w14:paraId="263EA57A" w14:textId="3C55795F" w:rsidR="006D6846" w:rsidRDefault="009A03CD" w:rsidP="006D6846">
      <w:r>
        <w:t>Or d</w:t>
      </w:r>
      <w:r w:rsidR="006D6846">
        <w:t>o we want to</w:t>
      </w:r>
      <w:r w:rsidR="00BA021B">
        <w:t xml:space="preserve"> count the</w:t>
      </w:r>
      <w:r w:rsidR="006D6846">
        <w:t xml:space="preserve"> </w:t>
      </w:r>
      <w:r w:rsidR="00A2678D">
        <w:t xml:space="preserve">customers </w:t>
      </w:r>
      <w:r w:rsidR="006D6846">
        <w:t>who bought</w:t>
      </w:r>
      <w:r w:rsidR="00A465FE">
        <w:t xml:space="preserve"> </w:t>
      </w:r>
      <w:r w:rsidR="00A465FE" w:rsidRPr="006D6846">
        <w:t>something</w:t>
      </w:r>
      <w:r w:rsidR="00A465FE">
        <w:t xml:space="preserve"> (had sales)</w:t>
      </w:r>
      <w:r w:rsidR="006D6846">
        <w:t xml:space="preserve"> </w:t>
      </w:r>
      <w:r w:rsidR="006D6846" w:rsidRPr="006D6846">
        <w:t>at the store?</w:t>
      </w:r>
      <w:r w:rsidR="00871A8F" w:rsidRPr="00871A8F">
        <w:t xml:space="preserve"> </w:t>
      </w:r>
      <w:r w:rsidR="00871A8F">
        <w:t xml:space="preserve">This would mean we would filter the customer table to include only the customers which </w:t>
      </w:r>
      <w:r w:rsidR="00A465FE">
        <w:t xml:space="preserve">had </w:t>
      </w:r>
      <w:r w:rsidR="00871A8F">
        <w:t xml:space="preserve">sales </w:t>
      </w:r>
      <w:r w:rsidR="00A465FE">
        <w:t>in</w:t>
      </w:r>
      <w:r w:rsidR="00871A8F">
        <w:t xml:space="preserve"> the selected stores:</w:t>
      </w:r>
    </w:p>
    <w:p w14:paraId="4C5F08F8" w14:textId="77777777" w:rsidR="006D6846" w:rsidRDefault="00831BAA" w:rsidP="006D6846">
      <w:r w:rsidRPr="00831BAA">
        <w:rPr>
          <w:noProof/>
        </w:rPr>
        <w:drawing>
          <wp:inline distT="0" distB="0" distL="0" distR="0" wp14:anchorId="4D31DFCE" wp14:editId="0D63AD24">
            <wp:extent cx="5761219" cy="32006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219" cy="3200677"/>
                    </a:xfrm>
                    <a:prstGeom prst="rect">
                      <a:avLst/>
                    </a:prstGeom>
                  </pic:spPr>
                </pic:pic>
              </a:graphicData>
            </a:graphic>
          </wp:inline>
        </w:drawing>
      </w:r>
    </w:p>
    <w:p w14:paraId="74E7EF27" w14:textId="361E05A8" w:rsidR="00871A8F" w:rsidRDefault="006D6846" w:rsidP="00871A8F">
      <w:r>
        <w:t xml:space="preserve">Or do we want </w:t>
      </w:r>
      <w:r w:rsidR="00A2678D">
        <w:t>c</w:t>
      </w:r>
      <w:r w:rsidR="00A2678D" w:rsidRPr="006D6846">
        <w:t xml:space="preserve">ustomers </w:t>
      </w:r>
      <w:r w:rsidRPr="006D6846">
        <w:t xml:space="preserve">who live in the </w:t>
      </w:r>
      <w:r w:rsidR="00A465FE">
        <w:t xml:space="preserve">same </w:t>
      </w:r>
      <w:r w:rsidRPr="006D6846">
        <w:t>region</w:t>
      </w:r>
      <w:r w:rsidR="00A465FE">
        <w:t xml:space="preserve"> as the store</w:t>
      </w:r>
      <w:r w:rsidRPr="006D6846">
        <w:t xml:space="preserve"> </w:t>
      </w:r>
      <w:r w:rsidRPr="006D6846">
        <w:rPr>
          <w:u w:val="single"/>
        </w:rPr>
        <w:t>and</w:t>
      </w:r>
      <w:r w:rsidRPr="006D6846">
        <w:t xml:space="preserve"> bought something</w:t>
      </w:r>
      <w:r w:rsidR="00A465FE">
        <w:t xml:space="preserve"> in the store</w:t>
      </w:r>
      <w:r w:rsidR="00871A8F">
        <w:t xml:space="preserve"> This would mean we would filter the customer table to include the customers </w:t>
      </w:r>
      <w:r w:rsidR="00A465FE">
        <w:t>with</w:t>
      </w:r>
      <w:r w:rsidR="00871A8F">
        <w:t xml:space="preserve"> sales i</w:t>
      </w:r>
      <w:r w:rsidR="00A465FE">
        <w:t>n</w:t>
      </w:r>
      <w:r w:rsidR="00871A8F">
        <w:t xml:space="preserve"> the selected stores </w:t>
      </w:r>
      <w:r w:rsidR="00871A8F" w:rsidRPr="00871A8F">
        <w:rPr>
          <w:b/>
        </w:rPr>
        <w:t>AND</w:t>
      </w:r>
      <w:r w:rsidR="00871A8F">
        <w:t xml:space="preserve"> to include the customer’s which region is the same as the region of the store selected:</w:t>
      </w:r>
    </w:p>
    <w:p w14:paraId="00CE9BF0" w14:textId="77777777" w:rsidR="006D6846" w:rsidRDefault="006D6846" w:rsidP="006D6846"/>
    <w:p w14:paraId="114107E7" w14:textId="77777777" w:rsidR="006D6846" w:rsidRDefault="00831BAA" w:rsidP="006D6846">
      <w:r w:rsidRPr="00831BAA">
        <w:rPr>
          <w:noProof/>
        </w:rPr>
        <w:drawing>
          <wp:inline distT="0" distB="0" distL="0" distR="0" wp14:anchorId="43F6069C" wp14:editId="506861EB">
            <wp:extent cx="5715495" cy="3193057"/>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5495" cy="3193057"/>
                    </a:xfrm>
                    <a:prstGeom prst="rect">
                      <a:avLst/>
                    </a:prstGeom>
                  </pic:spPr>
                </pic:pic>
              </a:graphicData>
            </a:graphic>
          </wp:inline>
        </w:drawing>
      </w:r>
    </w:p>
    <w:p w14:paraId="06D8E7DD" w14:textId="7197183D" w:rsidR="007527AC" w:rsidRDefault="00E233D5" w:rsidP="00AA1065">
      <w:r>
        <w:t>T</w:t>
      </w:r>
      <w:r w:rsidR="006D6846">
        <w:t>he Analysis Services engine</w:t>
      </w:r>
      <w:r>
        <w:t xml:space="preserve"> cannot know the </w:t>
      </w:r>
      <w:r w:rsidR="00283918">
        <w:t>user’s</w:t>
      </w:r>
      <w:r>
        <w:t xml:space="preserve"> intent and choosing a path at random is also not </w:t>
      </w:r>
      <w:r w:rsidR="00283918">
        <w:t xml:space="preserve">desired. </w:t>
      </w:r>
      <w:r w:rsidR="00BF439A">
        <w:t>To make sure the end user doesn’t get these random results</w:t>
      </w:r>
      <w:r w:rsidR="00A2678D">
        <w:t>,</w:t>
      </w:r>
      <w:r w:rsidR="00BF439A">
        <w:t xml:space="preserve"> </w:t>
      </w:r>
      <w:r w:rsidR="00283918">
        <w:t>Analysis Services will not allow the modeler to create an ambiguous schema</w:t>
      </w:r>
      <w:r w:rsidR="00A2678D">
        <w:t>.</w:t>
      </w:r>
      <w:r w:rsidR="00283918">
        <w:t xml:space="preserve"> </w:t>
      </w:r>
      <w:r w:rsidR="00A2678D">
        <w:t>T</w:t>
      </w:r>
      <w:r w:rsidR="00283918">
        <w:t>he example above is not allowed</w:t>
      </w:r>
      <w:r w:rsidR="00202D22">
        <w:t xml:space="preserve"> in SQL Server 2016</w:t>
      </w:r>
      <w:r w:rsidR="00BF439A">
        <w:t xml:space="preserve"> or </w:t>
      </w:r>
      <w:r w:rsidR="00A2678D">
        <w:t xml:space="preserve">in </w:t>
      </w:r>
      <w:r w:rsidR="00BF439A">
        <w:t>Power BI Desktop</w:t>
      </w:r>
      <w:r w:rsidR="007527AC">
        <w:t xml:space="preserve">. </w:t>
      </w:r>
      <w:r w:rsidR="006D6846">
        <w:t xml:space="preserve">The modeler has to make sure </w:t>
      </w:r>
      <w:r w:rsidR="00493EE6">
        <w:t>there are no ambiguous paths</w:t>
      </w:r>
      <w:r w:rsidR="00A2678D">
        <w:t>;</w:t>
      </w:r>
      <w:r w:rsidR="00493EE6">
        <w:t xml:space="preserve"> for example</w:t>
      </w:r>
      <w:r w:rsidR="00A2678D">
        <w:t>,</w:t>
      </w:r>
      <w:r w:rsidR="00493EE6">
        <w:t xml:space="preserve"> the scenario above can be solved by disabling </w:t>
      </w:r>
      <w:r w:rsidR="00202D22">
        <w:t>a</w:t>
      </w:r>
      <w:r w:rsidR="00493EE6">
        <w:t xml:space="preserve"> relations</w:t>
      </w:r>
      <w:r w:rsidR="00AA1065">
        <w:t>hip</w:t>
      </w:r>
      <w:r w:rsidR="00202D22">
        <w:t>.</w:t>
      </w:r>
      <w:r w:rsidR="00BF439A">
        <w:t xml:space="preserve"> </w:t>
      </w:r>
    </w:p>
    <w:p w14:paraId="4A43B814" w14:textId="77777777" w:rsidR="006D6846" w:rsidRDefault="007527AC" w:rsidP="00AA1065">
      <w:r>
        <w:t xml:space="preserve">By </w:t>
      </w:r>
      <w:r w:rsidR="00202D22">
        <w:t>disabling a relationship,</w:t>
      </w:r>
      <w:r>
        <w:t xml:space="preserve"> we make the explicit choice on how</w:t>
      </w:r>
      <w:r w:rsidR="00AA1065">
        <w:t xml:space="preserve"> the </w:t>
      </w:r>
      <w:r w:rsidR="00202D22">
        <w:t xml:space="preserve">filters flow and how </w:t>
      </w:r>
      <w:r w:rsidR="00AA1065">
        <w:t xml:space="preserve">end users will see count of customers </w:t>
      </w:r>
      <w:r w:rsidR="00202D22">
        <w:t xml:space="preserve">by stores. For example, by setting the relationship between Region and Customer to inactive we make the choice that end users will </w:t>
      </w:r>
      <w:r w:rsidR="00BF439A">
        <w:t xml:space="preserve">always </w:t>
      </w:r>
      <w:r w:rsidR="00202D22">
        <w:t xml:space="preserve">see the count of customers by </w:t>
      </w:r>
      <w:r w:rsidR="00AA1065">
        <w:t xml:space="preserve">who bought </w:t>
      </w:r>
      <w:r w:rsidR="00AA1065" w:rsidRPr="006D6846">
        <w:t xml:space="preserve">something </w:t>
      </w:r>
      <w:r w:rsidR="00BF439A">
        <w:t xml:space="preserve">at the selected store. </w:t>
      </w:r>
    </w:p>
    <w:p w14:paraId="22F9AE99" w14:textId="77777777" w:rsidR="006D6846" w:rsidRPr="006D6846" w:rsidRDefault="00831BAA" w:rsidP="006D6846">
      <w:r w:rsidRPr="00831BAA">
        <w:rPr>
          <w:noProof/>
        </w:rPr>
        <w:drawing>
          <wp:inline distT="0" distB="0" distL="0" distR="0" wp14:anchorId="4F8146A4" wp14:editId="2D7FEC5A">
            <wp:extent cx="5677392" cy="31320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7392" cy="3132091"/>
                    </a:xfrm>
                    <a:prstGeom prst="rect">
                      <a:avLst/>
                    </a:prstGeom>
                  </pic:spPr>
                </pic:pic>
              </a:graphicData>
            </a:graphic>
          </wp:inline>
        </w:drawing>
      </w:r>
      <w:r w:rsidR="006D6846">
        <w:t xml:space="preserve"> </w:t>
      </w:r>
    </w:p>
    <w:p w14:paraId="5FABDEC6" w14:textId="609782CD" w:rsidR="00493EE6" w:rsidRPr="006D6846" w:rsidRDefault="00493EE6" w:rsidP="006D6846">
      <w:r>
        <w:t xml:space="preserve">There are many other ways you can achieve </w:t>
      </w:r>
      <w:r w:rsidR="00A2678D">
        <w:t>non-</w:t>
      </w:r>
      <w:r>
        <w:t>ambiguous paths</w:t>
      </w:r>
      <w:r w:rsidR="00A2678D">
        <w:t>,</w:t>
      </w:r>
      <w:r>
        <w:t xml:space="preserve"> like playing with different variations of filter directions between tables and using DAX to get the results you want</w:t>
      </w:r>
      <w:r w:rsidR="00A2678D">
        <w:t>.</w:t>
      </w:r>
      <w:r>
        <w:t xml:space="preserve"> </w:t>
      </w:r>
      <w:r w:rsidR="00A2678D">
        <w:t>M</w:t>
      </w:r>
      <w:r>
        <w:t>ore on this later.</w:t>
      </w:r>
    </w:p>
    <w:p w14:paraId="5F8E3ECD" w14:textId="7F0AE9D6" w:rsidR="00507174" w:rsidRDefault="00507174" w:rsidP="00EF6861">
      <w:pPr>
        <w:pStyle w:val="Heading1"/>
      </w:pPr>
      <w:bookmarkStart w:id="8" w:name="_Toc454454953"/>
      <w:r>
        <w:t>Multiple fact tables</w:t>
      </w:r>
      <w:r w:rsidR="00A94FBD">
        <w:t xml:space="preserve"> (a </w:t>
      </w:r>
      <w:r w:rsidR="00A94FBD" w:rsidRPr="00064812">
        <w:t>Fact constellation</w:t>
      </w:r>
      <w:r w:rsidR="007F77C3">
        <w:t>), too much filter</w:t>
      </w:r>
      <w:r w:rsidR="00CB0B74">
        <w:t>ing</w:t>
      </w:r>
      <w:r w:rsidR="00DE75AF">
        <w:t>?</w:t>
      </w:r>
      <w:bookmarkEnd w:id="8"/>
    </w:p>
    <w:p w14:paraId="6F0C1563" w14:textId="77777777" w:rsidR="00064812" w:rsidRDefault="00C53FDA" w:rsidP="006D6846">
      <w:r>
        <w:t xml:space="preserve">Now let’s take it a step further and take a look at a more complicated schema. </w:t>
      </w:r>
      <w:r w:rsidR="00064812">
        <w:t xml:space="preserve">Imagine we depart completely from a traditional star schema and look at a scenario where we have multiple fact tables (a </w:t>
      </w:r>
      <w:r w:rsidR="00064812" w:rsidRPr="00064812">
        <w:t>Fact constellation</w:t>
      </w:r>
      <w:r w:rsidR="00064812">
        <w:t>). The schema below shows us an example of this:</w:t>
      </w:r>
    </w:p>
    <w:p w14:paraId="3D9D6BC7" w14:textId="77777777" w:rsidR="006D6846" w:rsidRDefault="00D36E2E" w:rsidP="006D6846">
      <w:r>
        <w:rPr>
          <w:noProof/>
        </w:rPr>
        <w:drawing>
          <wp:inline distT="0" distB="0" distL="0" distR="0" wp14:anchorId="1F9B0C51" wp14:editId="1A344E2E">
            <wp:extent cx="5943600" cy="2352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52675"/>
                    </a:xfrm>
                    <a:prstGeom prst="rect">
                      <a:avLst/>
                    </a:prstGeom>
                  </pic:spPr>
                </pic:pic>
              </a:graphicData>
            </a:graphic>
          </wp:inline>
        </w:drawing>
      </w:r>
      <w:r w:rsidR="00064812">
        <w:t xml:space="preserve"> </w:t>
      </w:r>
    </w:p>
    <w:p w14:paraId="5B3C9206" w14:textId="77777777" w:rsidR="00064812" w:rsidRDefault="00064812" w:rsidP="006D6846">
      <w:r>
        <w:t>Let’s load these tables into SSDT</w:t>
      </w:r>
      <w:r w:rsidR="00AF2A29">
        <w:t>, by default all relationships will be set to single directional:</w:t>
      </w:r>
    </w:p>
    <w:p w14:paraId="3DBADD20" w14:textId="77777777" w:rsidR="00AF2A29" w:rsidRDefault="00736532" w:rsidP="006D6846">
      <w:r>
        <w:rPr>
          <w:noProof/>
        </w:rPr>
        <w:drawing>
          <wp:inline distT="0" distB="0" distL="0" distR="0" wp14:anchorId="63A7EA83" wp14:editId="3BDC9F72">
            <wp:extent cx="5943600" cy="28594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59405"/>
                    </a:xfrm>
                    <a:prstGeom prst="rect">
                      <a:avLst/>
                    </a:prstGeom>
                  </pic:spPr>
                </pic:pic>
              </a:graphicData>
            </a:graphic>
          </wp:inline>
        </w:drawing>
      </w:r>
    </w:p>
    <w:p w14:paraId="44C1F283" w14:textId="77777777" w:rsidR="00A94FBD" w:rsidRDefault="00736532" w:rsidP="006D6846">
      <w:r>
        <w:t>T</w:t>
      </w:r>
      <w:r w:rsidR="00A94FBD">
        <w:t xml:space="preserve">he tabular model </w:t>
      </w:r>
      <w:r>
        <w:t>with this schema will</w:t>
      </w:r>
      <w:r w:rsidR="00A94FBD">
        <w:t xml:space="preserve"> allow the fact tables to be filtered only by its related dimensions, in the following manner:</w:t>
      </w:r>
    </w:p>
    <w:p w14:paraId="5F8155EB" w14:textId="77777777" w:rsidR="00AF2A29" w:rsidRDefault="00AF2A29" w:rsidP="006D6846">
      <w:r>
        <w:t xml:space="preserve"> </w:t>
      </w:r>
      <w:r w:rsidR="00736532">
        <w:rPr>
          <w:noProof/>
        </w:rPr>
        <w:drawing>
          <wp:inline distT="0" distB="0" distL="0" distR="0" wp14:anchorId="19DDBBEC" wp14:editId="6A7F089A">
            <wp:extent cx="5943600" cy="29235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923540"/>
                    </a:xfrm>
                    <a:prstGeom prst="rect">
                      <a:avLst/>
                    </a:prstGeom>
                  </pic:spPr>
                </pic:pic>
              </a:graphicData>
            </a:graphic>
          </wp:inline>
        </w:drawing>
      </w:r>
    </w:p>
    <w:p w14:paraId="7FC9F966" w14:textId="2F81E258" w:rsidR="00A94FBD" w:rsidRDefault="00A94FBD" w:rsidP="006D6846">
      <w:r>
        <w:t xml:space="preserve">This means the Sales table will only be filtered by columns from the </w:t>
      </w:r>
      <w:proofErr w:type="spellStart"/>
      <w:r w:rsidR="00D36E2E">
        <w:t>Sales</w:t>
      </w:r>
      <w:r w:rsidR="00A2678D">
        <w:t>M</w:t>
      </w:r>
      <w:r w:rsidR="00D36E2E">
        <w:t>anager</w:t>
      </w:r>
      <w:proofErr w:type="spellEnd"/>
      <w:r>
        <w:t xml:space="preserve"> and Store</w:t>
      </w:r>
      <w:r w:rsidR="00736532">
        <w:t xml:space="preserve"> table</w:t>
      </w:r>
      <w:r w:rsidR="00A2678D">
        <w:t>s</w:t>
      </w:r>
      <w:r>
        <w:t xml:space="preserve">. The Inventory table will only be filtered by columns from </w:t>
      </w:r>
      <w:r w:rsidR="00BF439A">
        <w:t>Store</w:t>
      </w:r>
      <w:r w:rsidR="00736532">
        <w:t xml:space="preserve"> </w:t>
      </w:r>
      <w:r>
        <w:t>and Warehouse table</w:t>
      </w:r>
      <w:r w:rsidR="00A2678D">
        <w:t>s</w:t>
      </w:r>
      <w:r>
        <w:t xml:space="preserve">.  </w:t>
      </w:r>
    </w:p>
    <w:p w14:paraId="0271C6E1" w14:textId="24D504B7" w:rsidR="00736532" w:rsidRDefault="00736532" w:rsidP="006D6846">
      <w:r>
        <w:t xml:space="preserve">When we look at </w:t>
      </w:r>
      <w:r w:rsidR="00611585">
        <w:t>the data used in Excel</w:t>
      </w:r>
      <w:r w:rsidR="00A2678D">
        <w:t>,</w:t>
      </w:r>
      <w:r w:rsidR="00611585">
        <w:t xml:space="preserve"> we see what we expect</w:t>
      </w:r>
      <w:r w:rsidR="00BF439A">
        <w:t xml:space="preserve"> based on the model above</w:t>
      </w:r>
      <w:r w:rsidR="00A2678D">
        <w:t>:</w:t>
      </w:r>
      <w:r w:rsidR="00611585">
        <w:t xml:space="preserve"> </w:t>
      </w:r>
      <w:proofErr w:type="gramStart"/>
      <w:r w:rsidR="00BF439A">
        <w:t>a</w:t>
      </w:r>
      <w:proofErr w:type="gramEnd"/>
      <w:r w:rsidR="00611585">
        <w:t xml:space="preserve"> PivotTable with </w:t>
      </w:r>
      <w:r w:rsidR="000B456E">
        <w:t>Sum of Amount</w:t>
      </w:r>
      <w:r w:rsidR="00611585">
        <w:t xml:space="preserve"> by </w:t>
      </w:r>
      <w:proofErr w:type="spellStart"/>
      <w:r w:rsidR="00611585">
        <w:t>SalesManager</w:t>
      </w:r>
      <w:proofErr w:type="spellEnd"/>
      <w:r w:rsidR="00611585">
        <w:t xml:space="preserve"> and</w:t>
      </w:r>
      <w:r w:rsidR="000B456E">
        <w:t xml:space="preserve"> a PivotTable with</w:t>
      </w:r>
      <w:r w:rsidR="00611585">
        <w:t xml:space="preserve"> </w:t>
      </w:r>
      <w:r w:rsidR="000B456E">
        <w:t xml:space="preserve">Sum of </w:t>
      </w:r>
      <w:r w:rsidR="00611585">
        <w:t>Stock available for each store filtered by Warehouse using a slicer</w:t>
      </w:r>
      <w:r w:rsidR="00A2678D">
        <w:t>. Like this:</w:t>
      </w:r>
    </w:p>
    <w:p w14:paraId="61E74CED" w14:textId="77777777" w:rsidR="00736532" w:rsidRDefault="00736532" w:rsidP="006D6846">
      <w:r>
        <w:rPr>
          <w:noProof/>
        </w:rPr>
        <w:drawing>
          <wp:inline distT="0" distB="0" distL="0" distR="0" wp14:anchorId="2679DACE" wp14:editId="2BCBE907">
            <wp:extent cx="5051478" cy="2413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97"/>
                    <a:stretch/>
                  </pic:blipFill>
                  <pic:spPr bwMode="auto">
                    <a:xfrm>
                      <a:off x="0" y="0"/>
                      <a:ext cx="5078475" cy="2425896"/>
                    </a:xfrm>
                    <a:prstGeom prst="rect">
                      <a:avLst/>
                    </a:prstGeom>
                    <a:ln>
                      <a:noFill/>
                    </a:ln>
                    <a:extLst>
                      <a:ext uri="{53640926-AAD7-44D8-BBD7-CCE9431645EC}">
                        <a14:shadowObscured xmlns:a14="http://schemas.microsoft.com/office/drawing/2010/main"/>
                      </a:ext>
                    </a:extLst>
                  </pic:spPr>
                </pic:pic>
              </a:graphicData>
            </a:graphic>
          </wp:inline>
        </w:drawing>
      </w:r>
    </w:p>
    <w:p w14:paraId="017EF9DE" w14:textId="2EA02092" w:rsidR="00611585" w:rsidRDefault="00611585" w:rsidP="006D6846">
      <w:r>
        <w:t xml:space="preserve">The </w:t>
      </w:r>
      <w:r w:rsidR="000B456E">
        <w:t>Amount</w:t>
      </w:r>
      <w:r>
        <w:t xml:space="preserve"> for each </w:t>
      </w:r>
      <w:proofErr w:type="spellStart"/>
      <w:r>
        <w:t>SalesManager</w:t>
      </w:r>
      <w:proofErr w:type="spellEnd"/>
      <w:r>
        <w:t xml:space="preserve"> is not affected by the selection of a Warehouse. Now let’s turn on </w:t>
      </w:r>
      <w:r w:rsidR="004F05B2">
        <w:t>Bidirectional</w:t>
      </w:r>
      <w:r w:rsidR="00DF75C3">
        <w:t xml:space="preserve"> </w:t>
      </w:r>
      <w:r w:rsidR="00C74673">
        <w:t>cross-filtering</w:t>
      </w:r>
      <w:r>
        <w:t xml:space="preserve"> for all relationships in the model:</w:t>
      </w:r>
    </w:p>
    <w:p w14:paraId="7F4474FD" w14:textId="77777777" w:rsidR="00611585" w:rsidRDefault="00611585" w:rsidP="006D6846">
      <w:r>
        <w:rPr>
          <w:noProof/>
        </w:rPr>
        <w:drawing>
          <wp:inline distT="0" distB="0" distL="0" distR="0" wp14:anchorId="48B7835D" wp14:editId="43376E1D">
            <wp:extent cx="5943600" cy="29311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31160"/>
                    </a:xfrm>
                    <a:prstGeom prst="rect">
                      <a:avLst/>
                    </a:prstGeom>
                  </pic:spPr>
                </pic:pic>
              </a:graphicData>
            </a:graphic>
          </wp:inline>
        </w:drawing>
      </w:r>
    </w:p>
    <w:p w14:paraId="004908B9" w14:textId="04E5A979" w:rsidR="000A5543" w:rsidRDefault="00A2678D" w:rsidP="006D6846">
      <w:r>
        <w:t xml:space="preserve">If we </w:t>
      </w:r>
      <w:r w:rsidR="000A5543">
        <w:t>look at the same PivotTable again</w:t>
      </w:r>
      <w:r>
        <w:t>.</w:t>
      </w:r>
      <w:r w:rsidR="000A5543">
        <w:t xml:space="preserve"> we immediately notice several differences. The Total </w:t>
      </w:r>
      <w:r w:rsidR="000B456E">
        <w:t>Amount</w:t>
      </w:r>
      <w:r w:rsidR="000A5543">
        <w:t xml:space="preserve"> is now much less. We also see that Sales </w:t>
      </w:r>
      <w:proofErr w:type="gramStart"/>
      <w:r w:rsidR="000A5543">
        <w:t>manager</w:t>
      </w:r>
      <w:proofErr w:type="gramEnd"/>
      <w:r w:rsidR="000A5543">
        <w:t xml:space="preserve"> Sales 3 </w:t>
      </w:r>
      <w:r>
        <w:t xml:space="preserve">has </w:t>
      </w:r>
      <w:r w:rsidR="000A5543">
        <w:t>completely disappeared:</w:t>
      </w:r>
    </w:p>
    <w:p w14:paraId="0CE05523" w14:textId="6D98FD3D" w:rsidR="00611585" w:rsidRDefault="000A5543" w:rsidP="006D6846">
      <w:r>
        <w:rPr>
          <w:noProof/>
        </w:rPr>
        <w:drawing>
          <wp:inline distT="0" distB="0" distL="0" distR="0" wp14:anchorId="40881485" wp14:editId="3F87FED2">
            <wp:extent cx="5509102" cy="2560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4923" cy="2563025"/>
                    </a:xfrm>
                    <a:prstGeom prst="rect">
                      <a:avLst/>
                    </a:prstGeom>
                    <a:noFill/>
                    <a:ln>
                      <a:noFill/>
                    </a:ln>
                  </pic:spPr>
                </pic:pic>
              </a:graphicData>
            </a:graphic>
          </wp:inline>
        </w:drawing>
      </w:r>
      <w:r>
        <w:br/>
        <w:t xml:space="preserve">What we see happening here is the result of </w:t>
      </w:r>
      <w:r w:rsidR="004F05B2">
        <w:t>bidirectional</w:t>
      </w:r>
      <w:r w:rsidR="00DF75C3">
        <w:t xml:space="preserve"> </w:t>
      </w:r>
      <w:r w:rsidR="00C74673">
        <w:t>cross-filtering</w:t>
      </w:r>
      <w:r>
        <w:t xml:space="preserve">. If we </w:t>
      </w:r>
      <w:r w:rsidR="00A6049D">
        <w:t>project the filter on warehouse</w:t>
      </w:r>
      <w:r>
        <w:t xml:space="preserve"> to the tables </w:t>
      </w:r>
      <w:r w:rsidR="00A6049D">
        <w:t>themselves,</w:t>
      </w:r>
      <w:r>
        <w:t xml:space="preserve"> we</w:t>
      </w:r>
      <w:r w:rsidR="000B2F33">
        <w:t>’ll</w:t>
      </w:r>
      <w:r>
        <w:t xml:space="preserve"> see </w:t>
      </w:r>
      <w:r w:rsidR="00A6049D">
        <w:t xml:space="preserve">that every table is now filtered down to only return </w:t>
      </w:r>
      <w:r w:rsidR="00A6049D" w:rsidRPr="000B2F33">
        <w:t xml:space="preserve">data that is related to </w:t>
      </w:r>
      <w:r w:rsidR="00BF439A" w:rsidRPr="000B2F33">
        <w:t>W</w:t>
      </w:r>
      <w:r w:rsidR="00A6049D" w:rsidRPr="000B2F33">
        <w:t>arehouse 1.</w:t>
      </w:r>
      <w:r w:rsidR="00A6049D">
        <w:t xml:space="preserve"> </w:t>
      </w:r>
    </w:p>
    <w:p w14:paraId="152ECE79" w14:textId="77777777" w:rsidR="000B456E" w:rsidRDefault="000A5543" w:rsidP="000B456E">
      <w:r>
        <w:rPr>
          <w:noProof/>
        </w:rPr>
        <w:drawing>
          <wp:inline distT="0" distB="0" distL="0" distR="0" wp14:anchorId="5F478339" wp14:editId="5581FFBE">
            <wp:extent cx="5943600" cy="30314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031490"/>
                    </a:xfrm>
                    <a:prstGeom prst="rect">
                      <a:avLst/>
                    </a:prstGeom>
                  </pic:spPr>
                </pic:pic>
              </a:graphicData>
            </a:graphic>
          </wp:inline>
        </w:drawing>
      </w:r>
      <w:r w:rsidR="000B456E" w:rsidRPr="000B456E">
        <w:t xml:space="preserve"> </w:t>
      </w:r>
    </w:p>
    <w:p w14:paraId="3FB3C6FF" w14:textId="1B870E77" w:rsidR="000B456E" w:rsidRDefault="000B456E" w:rsidP="000B456E">
      <w:r>
        <w:t xml:space="preserve">The Inventory table </w:t>
      </w:r>
      <w:r w:rsidR="00680BE0">
        <w:t>filters out</w:t>
      </w:r>
      <w:r>
        <w:t xml:space="preserve"> rows </w:t>
      </w:r>
      <w:r w:rsidR="007463FD">
        <w:t>that has</w:t>
      </w:r>
      <w:r>
        <w:t xml:space="preserve"> inventory for Warehouse 1. Consequently, we only see rows for the Store table where we have rows from the already filtered down </w:t>
      </w:r>
      <w:r w:rsidR="000B2F33">
        <w:t>I</w:t>
      </w:r>
      <w:r>
        <w:t>nventory table</w:t>
      </w:r>
      <w:r w:rsidR="000B2F33">
        <w:t>.</w:t>
      </w:r>
      <w:r>
        <w:t xml:space="preserve"> </w:t>
      </w:r>
      <w:r w:rsidR="000B2F33">
        <w:t>T</w:t>
      </w:r>
      <w:r>
        <w:t xml:space="preserve">his now has consequences for the Sales table that will now only show results from those </w:t>
      </w:r>
      <w:r w:rsidR="000B2F33">
        <w:t xml:space="preserve">stores </w:t>
      </w:r>
      <w:r>
        <w:t xml:space="preserve">where we have inventory from Warehouse1. </w:t>
      </w:r>
      <w:r w:rsidR="00680BE0">
        <w:t xml:space="preserve">This will give us </w:t>
      </w:r>
      <w:r w:rsidR="00845016">
        <w:t xml:space="preserve">the results we see in the </w:t>
      </w:r>
      <w:r w:rsidR="00671BFC">
        <w:t>PivotTable</w:t>
      </w:r>
      <w:r w:rsidR="00680BE0">
        <w:t xml:space="preserve"> earlier. </w:t>
      </w:r>
    </w:p>
    <w:p w14:paraId="6EE6076D" w14:textId="507F49E5" w:rsidR="000B456E" w:rsidRDefault="000B456E" w:rsidP="000B456E">
      <w:r>
        <w:t>As you can see</w:t>
      </w:r>
      <w:r w:rsidR="000B2F33">
        <w:t>,</w:t>
      </w:r>
      <w:r>
        <w:t xml:space="preserve"> turning on </w:t>
      </w:r>
      <w:r w:rsidR="004F05B2">
        <w:t>bidirectional</w:t>
      </w:r>
      <w:r w:rsidR="00DF75C3">
        <w:t xml:space="preserve"> </w:t>
      </w:r>
      <w:r w:rsidR="00C74673">
        <w:t>cross-filtering</w:t>
      </w:r>
      <w:r>
        <w:t xml:space="preserve"> on all tables in a model can have </w:t>
      </w:r>
      <w:r w:rsidR="007463FD">
        <w:t xml:space="preserve">big </w:t>
      </w:r>
      <w:r>
        <w:t xml:space="preserve">effects for the end user, especially when using multiple fact tables. </w:t>
      </w:r>
      <w:r w:rsidR="00680BE0">
        <w:t>It</w:t>
      </w:r>
      <w:r w:rsidR="000B2F33">
        <w:t>’s</w:t>
      </w:r>
      <w:r w:rsidR="00680BE0">
        <w:t xml:space="preserve"> important to consider the effects of turning on </w:t>
      </w:r>
      <w:r w:rsidR="004F05B2">
        <w:t>Bidirectional</w:t>
      </w:r>
      <w:r w:rsidR="00DF75C3">
        <w:t xml:space="preserve"> </w:t>
      </w:r>
      <w:r w:rsidR="00C74673">
        <w:t>cross-filtering</w:t>
      </w:r>
      <w:r w:rsidR="00680BE0">
        <w:t xml:space="preserve"> for a relationship.</w:t>
      </w:r>
      <w:r w:rsidR="00B54C3A">
        <w:t xml:space="preserve"> </w:t>
      </w:r>
      <w:r w:rsidR="00680BE0">
        <w:t xml:space="preserve">Later we will see how the </w:t>
      </w:r>
      <w:r w:rsidR="004F05B2">
        <w:t>bidirectional</w:t>
      </w:r>
      <w:r w:rsidR="00DF75C3">
        <w:t xml:space="preserve"> </w:t>
      </w:r>
      <w:r w:rsidR="00680BE0">
        <w:t>behavior can be controlled by using DAX.</w:t>
      </w:r>
      <w:r w:rsidR="007463FD">
        <w:t xml:space="preserve"> </w:t>
      </w:r>
    </w:p>
    <w:p w14:paraId="09B7E094" w14:textId="48A39CC8" w:rsidR="00064812" w:rsidRDefault="00064812" w:rsidP="00EF6861">
      <w:pPr>
        <w:pStyle w:val="Heading1"/>
      </w:pPr>
      <w:bookmarkStart w:id="9" w:name="_Toc454454954"/>
      <w:r>
        <w:t xml:space="preserve">The date table and </w:t>
      </w:r>
      <w:r w:rsidR="004F05B2">
        <w:t>bidirectional</w:t>
      </w:r>
      <w:r w:rsidR="00DF75C3">
        <w:t xml:space="preserve"> </w:t>
      </w:r>
      <w:r>
        <w:t>relationships</w:t>
      </w:r>
      <w:bookmarkEnd w:id="9"/>
    </w:p>
    <w:p w14:paraId="6E2F4A88" w14:textId="5DDBDE36" w:rsidR="00680BE0" w:rsidRDefault="00680BE0" w:rsidP="00680BE0">
      <w:r>
        <w:t xml:space="preserve">One special case to call out is how the date table works together with </w:t>
      </w:r>
      <w:r w:rsidR="004F05B2">
        <w:t>bidirectional</w:t>
      </w:r>
      <w:r w:rsidR="00DF75C3">
        <w:t xml:space="preserve"> </w:t>
      </w:r>
      <w:r w:rsidR="00C74673">
        <w:t>cross-filtering</w:t>
      </w:r>
      <w:r>
        <w:t xml:space="preserve">. The general recommendation is to always use a one-way filter for the date table and not use </w:t>
      </w:r>
      <w:r w:rsidR="004F05B2">
        <w:t>bidirectional</w:t>
      </w:r>
      <w:r w:rsidR="00DF75C3">
        <w:t xml:space="preserve"> </w:t>
      </w:r>
      <w:r>
        <w:t>relationships at all</w:t>
      </w:r>
      <w:r w:rsidR="007463FD">
        <w:t xml:space="preserve"> for date tables.</w:t>
      </w:r>
      <w:r>
        <w:t xml:space="preserve"> </w:t>
      </w:r>
    </w:p>
    <w:p w14:paraId="274B2929" w14:textId="706AD47F" w:rsidR="003B7ABA" w:rsidRDefault="003B7ABA" w:rsidP="00680BE0">
      <w:r w:rsidRPr="005C2D0C">
        <w:t>To illustrate the issue</w:t>
      </w:r>
      <w:r w:rsidR="000B2F33" w:rsidRPr="005C2D0C">
        <w:t>,</w:t>
      </w:r>
      <w:r w:rsidRPr="005C2D0C">
        <w:t xml:space="preserve"> let’s look at a </w:t>
      </w:r>
      <w:r w:rsidR="00793298" w:rsidRPr="005C2D0C">
        <w:t xml:space="preserve">simple case where we have sales, </w:t>
      </w:r>
      <w:r w:rsidRPr="005C2D0C">
        <w:t>dates</w:t>
      </w:r>
      <w:r w:rsidR="005C2D0C" w:rsidRPr="005C2D0C">
        <w:t>,</w:t>
      </w:r>
      <w:r w:rsidR="00793298" w:rsidRPr="005C2D0C">
        <w:t xml:space="preserve"> and the promotion with a single directional relationship between the tables</w:t>
      </w:r>
      <w:r w:rsidRPr="00166EF0">
        <w:t>:</w:t>
      </w:r>
    </w:p>
    <w:p w14:paraId="0976D726" w14:textId="77777777" w:rsidR="003B7ABA" w:rsidRDefault="00793298" w:rsidP="00680BE0">
      <w:r>
        <w:rPr>
          <w:noProof/>
        </w:rPr>
        <w:drawing>
          <wp:inline distT="0" distB="0" distL="0" distR="0" wp14:anchorId="773CF449" wp14:editId="787493AB">
            <wp:extent cx="5943600" cy="35801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580130"/>
                    </a:xfrm>
                    <a:prstGeom prst="rect">
                      <a:avLst/>
                    </a:prstGeom>
                  </pic:spPr>
                </pic:pic>
              </a:graphicData>
            </a:graphic>
          </wp:inline>
        </w:drawing>
      </w:r>
      <w:r>
        <w:rPr>
          <w:noProof/>
        </w:rPr>
        <w:t xml:space="preserve"> </w:t>
      </w:r>
    </w:p>
    <w:p w14:paraId="2F288AB2" w14:textId="13789E21" w:rsidR="003B7ABA" w:rsidRDefault="00793298" w:rsidP="00680BE0">
      <w:r>
        <w:t xml:space="preserve">In a </w:t>
      </w:r>
      <w:r w:rsidR="00671BFC">
        <w:t>PivotTable</w:t>
      </w:r>
      <w:r w:rsidR="003B7ABA">
        <w:t xml:space="preserve"> we want to see the </w:t>
      </w:r>
      <w:r w:rsidR="005C2D0C">
        <w:t>s</w:t>
      </w:r>
      <w:r w:rsidR="003B7ABA">
        <w:t xml:space="preserve">ales and the </w:t>
      </w:r>
      <w:r w:rsidR="005C2D0C">
        <w:t>s</w:t>
      </w:r>
      <w:r w:rsidR="003B7ABA">
        <w:t>ales</w:t>
      </w:r>
      <w:r w:rsidR="005C2D0C">
        <w:t xml:space="preserve"> from the</w:t>
      </w:r>
      <w:r w:rsidR="003B7ABA">
        <w:t xml:space="preserve"> previous year</w:t>
      </w:r>
      <w:r w:rsidR="005C2D0C">
        <w:t>,</w:t>
      </w:r>
      <w:r w:rsidR="003B7ABA">
        <w:t xml:space="preserve"> by year</w:t>
      </w:r>
      <w:r w:rsidR="005C2D0C">
        <w:t>,</w:t>
      </w:r>
      <w:r>
        <w:t xml:space="preserve"> sliced by promotion</w:t>
      </w:r>
      <w:r w:rsidR="003B7ABA">
        <w:t>:</w:t>
      </w:r>
    </w:p>
    <w:p w14:paraId="415DA9DA" w14:textId="77777777" w:rsidR="00793298" w:rsidRDefault="00793298" w:rsidP="00C74673">
      <w:r>
        <w:rPr>
          <w:noProof/>
        </w:rPr>
        <w:drawing>
          <wp:inline distT="0" distB="0" distL="0" distR="0" wp14:anchorId="2B5210C4" wp14:editId="0659FC9C">
            <wp:extent cx="5943600" cy="28511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851150"/>
                    </a:xfrm>
                    <a:prstGeom prst="rect">
                      <a:avLst/>
                    </a:prstGeom>
                  </pic:spPr>
                </pic:pic>
              </a:graphicData>
            </a:graphic>
          </wp:inline>
        </w:drawing>
      </w:r>
    </w:p>
    <w:p w14:paraId="4149EC35" w14:textId="490BF2A2" w:rsidR="00793298" w:rsidRDefault="00793298" w:rsidP="00793298">
      <w:r>
        <w:t xml:space="preserve">So far so good, all works as expected. The </w:t>
      </w:r>
      <w:r w:rsidR="002A2D05">
        <w:t>previous year is calculated</w:t>
      </w:r>
      <w:r>
        <w:t xml:space="preserve"> by using </w:t>
      </w:r>
      <w:r w:rsidR="005C2D0C">
        <w:t>DATEADD time-</w:t>
      </w:r>
      <w:r>
        <w:t xml:space="preserve">intelligence function in the Sales last year </w:t>
      </w:r>
      <w:r w:rsidR="005C2D0C">
        <w:t>formula</w:t>
      </w:r>
      <w:r>
        <w:t>:</w:t>
      </w:r>
    </w:p>
    <w:p w14:paraId="4BF78931" w14:textId="77777777" w:rsidR="00793298" w:rsidRDefault="00793298" w:rsidP="00793298">
      <w:r w:rsidRPr="00793298">
        <w:t xml:space="preserve">Sales last </w:t>
      </w:r>
      <w:proofErr w:type="gramStart"/>
      <w:r w:rsidRPr="00793298">
        <w:t>year:=</w:t>
      </w:r>
      <w:proofErr w:type="gramEnd"/>
      <w:r w:rsidRPr="00793298">
        <w:t xml:space="preserve"> CALCULATE([Sum of SalesAmount]</w:t>
      </w:r>
      <w:r>
        <w:br/>
        <w:t xml:space="preserve"> </w:t>
      </w:r>
      <w:r>
        <w:tab/>
      </w:r>
      <w:r>
        <w:tab/>
      </w:r>
      <w:r>
        <w:tab/>
      </w:r>
      <w:r>
        <w:tab/>
      </w:r>
      <w:r w:rsidRPr="00793298">
        <w:t>, DATEADD(</w:t>
      </w:r>
      <w:proofErr w:type="spellStart"/>
      <w:r w:rsidRPr="00793298">
        <w:t>DimDate</w:t>
      </w:r>
      <w:proofErr w:type="spellEnd"/>
      <w:r w:rsidRPr="00793298">
        <w:t>[</w:t>
      </w:r>
      <w:proofErr w:type="spellStart"/>
      <w:r w:rsidRPr="00793298">
        <w:t>FullDateAlternateKey</w:t>
      </w:r>
      <w:proofErr w:type="spellEnd"/>
      <w:r w:rsidRPr="00793298">
        <w:t>]</w:t>
      </w:r>
    </w:p>
    <w:p w14:paraId="7256F1C4" w14:textId="77777777" w:rsidR="00793298" w:rsidRDefault="00793298" w:rsidP="00793298">
      <w:pPr>
        <w:ind w:left="2880" w:firstLine="720"/>
      </w:pPr>
      <w:r>
        <w:t xml:space="preserve">      </w:t>
      </w:r>
      <w:proofErr w:type="gramStart"/>
      <w:r w:rsidRPr="00793298">
        <w:t>,-</w:t>
      </w:r>
      <w:proofErr w:type="gramEnd"/>
      <w:r w:rsidRPr="00793298">
        <w:t>1</w:t>
      </w:r>
    </w:p>
    <w:p w14:paraId="0C85EBA9" w14:textId="77777777" w:rsidR="00793298" w:rsidRDefault="00793298" w:rsidP="00793298">
      <w:pPr>
        <w:ind w:left="2880" w:firstLine="720"/>
      </w:pPr>
      <w:r>
        <w:t xml:space="preserve">       </w:t>
      </w:r>
      <w:proofErr w:type="gramStart"/>
      <w:r w:rsidRPr="00793298">
        <w:t>,YEAR</w:t>
      </w:r>
      <w:proofErr w:type="gramEnd"/>
    </w:p>
    <w:p w14:paraId="08AE64D3" w14:textId="77777777" w:rsidR="00793298" w:rsidRDefault="00793298" w:rsidP="00793298">
      <w:pPr>
        <w:ind w:left="3600"/>
      </w:pPr>
      <w:r>
        <w:t xml:space="preserve">       </w:t>
      </w:r>
      <w:r w:rsidRPr="00793298">
        <w:t>)</w:t>
      </w:r>
    </w:p>
    <w:p w14:paraId="255EAF7F" w14:textId="77777777" w:rsidR="00793298" w:rsidRDefault="00793298" w:rsidP="00793298">
      <w:pPr>
        <w:ind w:left="2160" w:firstLine="720"/>
      </w:pPr>
      <w:r w:rsidRPr="00793298">
        <w:t>)</w:t>
      </w:r>
    </w:p>
    <w:p w14:paraId="3C7F617F" w14:textId="3DB8989E" w:rsidR="00793298" w:rsidRDefault="00793298" w:rsidP="00793298">
      <w:r>
        <w:t>The DATEADD function looks at the dates in the current selection and use</w:t>
      </w:r>
      <w:r w:rsidR="00086916">
        <w:t>s</w:t>
      </w:r>
      <w:r>
        <w:t xml:space="preserve"> the date column </w:t>
      </w:r>
      <w:r w:rsidR="00086916">
        <w:t xml:space="preserve">from the </w:t>
      </w:r>
      <w:proofErr w:type="spellStart"/>
      <w:r w:rsidR="00086916">
        <w:t>DimDate</w:t>
      </w:r>
      <w:proofErr w:type="spellEnd"/>
      <w:r w:rsidR="00086916">
        <w:t xml:space="preserve"> table to get the values from </w:t>
      </w:r>
      <w:r w:rsidR="005C2D0C">
        <w:t xml:space="preserve">one </w:t>
      </w:r>
      <w:r>
        <w:t>year ago. You might think, how does this work?</w:t>
      </w:r>
      <w:r w:rsidR="002A2D05">
        <w:t xml:space="preserve"> In short</w:t>
      </w:r>
      <w:r w:rsidR="005C2D0C">
        <w:t>,</w:t>
      </w:r>
      <w:r>
        <w:t xml:space="preserve"> </w:t>
      </w:r>
      <w:r w:rsidR="005C2D0C">
        <w:t>t</w:t>
      </w:r>
      <w:r w:rsidR="002A2D05">
        <w:t>he</w:t>
      </w:r>
      <w:r>
        <w:t xml:space="preserve"> </w:t>
      </w:r>
      <w:r w:rsidR="005C2D0C">
        <w:t>p</w:t>
      </w:r>
      <w:r>
        <w:t xml:space="preserve">ivot </w:t>
      </w:r>
      <w:r w:rsidR="005C2D0C">
        <w:t>t</w:t>
      </w:r>
      <w:r>
        <w:t>able filters the date table to show only data for the current year. For time</w:t>
      </w:r>
      <w:r w:rsidR="005C2D0C">
        <w:t>-</w:t>
      </w:r>
      <w:r>
        <w:t>intelligence functions</w:t>
      </w:r>
      <w:r w:rsidR="005C2D0C">
        <w:t>,</w:t>
      </w:r>
      <w:r>
        <w:t xml:space="preserve"> the DAX engine uses some special </w:t>
      </w:r>
      <w:r w:rsidR="006A58BF">
        <w:t xml:space="preserve">functionality to overwrite the filters placed on the date table. </w:t>
      </w:r>
      <w:hyperlink r:id="rId39" w:history="1">
        <w:r w:rsidR="00086916">
          <w:rPr>
            <w:rStyle w:val="Hyperlink"/>
          </w:rPr>
          <w:t xml:space="preserve">For more details on </w:t>
        </w:r>
        <w:r w:rsidR="005C2D0C" w:rsidRPr="00086916">
          <w:rPr>
            <w:rStyle w:val="Hyperlink"/>
          </w:rPr>
          <w:t>time</w:t>
        </w:r>
        <w:r w:rsidR="005C2D0C">
          <w:rPr>
            <w:rStyle w:val="Hyperlink"/>
          </w:rPr>
          <w:t>-</w:t>
        </w:r>
        <w:r w:rsidR="00086916" w:rsidRPr="00086916">
          <w:rPr>
            <w:rStyle w:val="Hyperlink"/>
          </w:rPr>
          <w:t xml:space="preserve">intelligence functions </w:t>
        </w:r>
        <w:r w:rsidR="00086916">
          <w:rPr>
            <w:rStyle w:val="Hyperlink"/>
          </w:rPr>
          <w:t>see this</w:t>
        </w:r>
        <w:r w:rsidR="002A2D05" w:rsidRPr="002A2D05">
          <w:rPr>
            <w:rStyle w:val="Hyperlink"/>
          </w:rPr>
          <w:t xml:space="preserve"> blog post</w:t>
        </w:r>
      </w:hyperlink>
      <w:r w:rsidR="002A2D05">
        <w:t>.</w:t>
      </w:r>
    </w:p>
    <w:p w14:paraId="7DCC0E1D" w14:textId="78F578D3" w:rsidR="006A58BF" w:rsidRDefault="00C74673" w:rsidP="00793298">
      <w:r>
        <w:t>Now</w:t>
      </w:r>
      <w:r w:rsidR="005C2D0C">
        <w:t>,</w:t>
      </w:r>
      <w:r>
        <w:t xml:space="preserve"> I can also write the same measure without </w:t>
      </w:r>
      <w:r w:rsidR="006A58BF">
        <w:t xml:space="preserve">using the </w:t>
      </w:r>
      <w:r w:rsidR="005C2D0C">
        <w:t>time-</w:t>
      </w:r>
      <w:r w:rsidR="006A58BF">
        <w:t>intelligence function</w:t>
      </w:r>
      <w:r w:rsidR="005C2D0C">
        <w:t>.</w:t>
      </w:r>
      <w:r w:rsidR="006A58BF">
        <w:t xml:space="preserve"> </w:t>
      </w:r>
      <w:r w:rsidR="005C2D0C">
        <w:t>I</w:t>
      </w:r>
      <w:r w:rsidR="006A58BF">
        <w:t>t look</w:t>
      </w:r>
      <w:r w:rsidR="005C2D0C">
        <w:t>s</w:t>
      </w:r>
      <w:r w:rsidR="006A58BF">
        <w:t xml:space="preserve"> like this:</w:t>
      </w:r>
    </w:p>
    <w:p w14:paraId="18466B98" w14:textId="77777777" w:rsidR="006A58BF" w:rsidRDefault="006A58BF" w:rsidP="00793298">
      <w:r w:rsidRPr="006A58BF">
        <w:t xml:space="preserve">Sales last year </w:t>
      </w:r>
      <w:proofErr w:type="gramStart"/>
      <w:r w:rsidRPr="006A58BF">
        <w:t>2:=</w:t>
      </w:r>
      <w:proofErr w:type="gramEnd"/>
      <w:r w:rsidRPr="006A58BF">
        <w:t xml:space="preserve"> CALCULATE([Sum of SalesAmount]</w:t>
      </w:r>
    </w:p>
    <w:p w14:paraId="609A5FD6" w14:textId="77777777" w:rsidR="006A58BF" w:rsidRDefault="006A58BF" w:rsidP="006A58BF">
      <w:pPr>
        <w:ind w:left="2160" w:firstLine="720"/>
      </w:pPr>
      <w:r w:rsidRPr="006A58BF">
        <w:t xml:space="preserve">, </w:t>
      </w:r>
      <w:proofErr w:type="spellStart"/>
      <w:r w:rsidRPr="006A58BF">
        <w:t>DimDate</w:t>
      </w:r>
      <w:proofErr w:type="spellEnd"/>
      <w:r w:rsidRPr="006A58BF">
        <w:t>[CalendarYear]=VALUES(</w:t>
      </w:r>
      <w:proofErr w:type="spellStart"/>
      <w:r w:rsidRPr="006A58BF">
        <w:t>DimDate</w:t>
      </w:r>
      <w:proofErr w:type="spellEnd"/>
      <w:r w:rsidRPr="006A58BF">
        <w:t>[CalendarYear])-1</w:t>
      </w:r>
    </w:p>
    <w:p w14:paraId="1D5B88BC" w14:textId="77777777" w:rsidR="006A58BF" w:rsidRDefault="006A58BF" w:rsidP="006A58BF">
      <w:pPr>
        <w:ind w:left="2160" w:firstLine="720"/>
      </w:pPr>
      <w:r w:rsidRPr="006A58BF">
        <w:t xml:space="preserve">, </w:t>
      </w:r>
      <w:r>
        <w:t>ALL</w:t>
      </w:r>
      <w:r w:rsidRPr="006A58BF">
        <w:t>(</w:t>
      </w:r>
      <w:proofErr w:type="spellStart"/>
      <w:r w:rsidRPr="006A58BF">
        <w:t>DimDate</w:t>
      </w:r>
      <w:proofErr w:type="spellEnd"/>
      <w:r w:rsidRPr="006A58BF">
        <w:t>)</w:t>
      </w:r>
    </w:p>
    <w:p w14:paraId="5B994EAA" w14:textId="77777777" w:rsidR="006A58BF" w:rsidRDefault="006A58BF" w:rsidP="006A58BF">
      <w:pPr>
        <w:ind w:left="2880"/>
      </w:pPr>
      <w:r w:rsidRPr="006A58BF">
        <w:t>)</w:t>
      </w:r>
    </w:p>
    <w:p w14:paraId="236BBCB5" w14:textId="3FCE4DC9" w:rsidR="00793298" w:rsidRDefault="006A58BF" w:rsidP="00793298">
      <w:r>
        <w:t>Here we achieve the same result by overwriting the filter on the date table by specifying ALL(</w:t>
      </w:r>
      <w:proofErr w:type="spellStart"/>
      <w:r>
        <w:t>DimDate</w:t>
      </w:r>
      <w:proofErr w:type="spellEnd"/>
      <w:r>
        <w:t>)</w:t>
      </w:r>
      <w:r w:rsidR="00086916">
        <w:t xml:space="preserve"> </w:t>
      </w:r>
      <w:r w:rsidR="00C74673">
        <w:t xml:space="preserve">as an additional </w:t>
      </w:r>
      <w:r w:rsidR="00086916">
        <w:t>parameter of calculate</w:t>
      </w:r>
      <w:r w:rsidR="005C2D0C">
        <w:t>.</w:t>
      </w:r>
      <w:r w:rsidR="00086916">
        <w:t xml:space="preserve"> </w:t>
      </w:r>
      <w:r w:rsidR="005C2D0C">
        <w:t>B</w:t>
      </w:r>
      <w:r w:rsidR="00086916">
        <w:t>ut this only works for certain scenario’s</w:t>
      </w:r>
      <w:r w:rsidR="005C2D0C">
        <w:t>.</w:t>
      </w:r>
      <w:r w:rsidR="00086916">
        <w:t xml:space="preserve"> </w:t>
      </w:r>
      <w:r w:rsidR="005C2D0C">
        <w:t>T</w:t>
      </w:r>
      <w:r w:rsidR="00086916">
        <w:t>ime</w:t>
      </w:r>
      <w:r w:rsidR="005C2D0C">
        <w:t>-</w:t>
      </w:r>
      <w:r w:rsidR="00086916">
        <w:t xml:space="preserve">intelligence functions automatically do some of this work for you. </w:t>
      </w:r>
    </w:p>
    <w:p w14:paraId="77332346" w14:textId="3831A532" w:rsidR="006A58BF" w:rsidRDefault="006A58BF" w:rsidP="00793298">
      <w:r>
        <w:t xml:space="preserve">Now why </w:t>
      </w:r>
      <w:r w:rsidR="00086916">
        <w:t xml:space="preserve">are these two </w:t>
      </w:r>
      <w:r w:rsidR="00C74673">
        <w:t>measures</w:t>
      </w:r>
      <w:r>
        <w:t xml:space="preserve"> important? Let’s turn on </w:t>
      </w:r>
      <w:r w:rsidR="004F05B2">
        <w:t>bidirectional</w:t>
      </w:r>
      <w:r w:rsidR="00DF75C3">
        <w:t xml:space="preserve"> </w:t>
      </w:r>
      <w:r w:rsidR="00C74673">
        <w:t>cross-filtering</w:t>
      </w:r>
      <w:r w:rsidR="00845016">
        <w:t xml:space="preserve"> between the </w:t>
      </w:r>
      <w:proofErr w:type="spellStart"/>
      <w:r w:rsidR="00845016">
        <w:t>FactInternetS</w:t>
      </w:r>
      <w:r>
        <w:t>ales</w:t>
      </w:r>
      <w:proofErr w:type="spellEnd"/>
      <w:r>
        <w:t xml:space="preserve"> table and </w:t>
      </w:r>
      <w:proofErr w:type="spellStart"/>
      <w:r>
        <w:t>DimDate</w:t>
      </w:r>
      <w:proofErr w:type="spellEnd"/>
      <w:r w:rsidR="00086916">
        <w:t>:</w:t>
      </w:r>
    </w:p>
    <w:p w14:paraId="7FDD251E" w14:textId="77777777" w:rsidR="006A58BF" w:rsidRDefault="006A58BF" w:rsidP="00793298">
      <w:r>
        <w:rPr>
          <w:noProof/>
        </w:rPr>
        <w:drawing>
          <wp:inline distT="0" distB="0" distL="0" distR="0" wp14:anchorId="453C9223" wp14:editId="3FBF1BA9">
            <wp:extent cx="5943600" cy="33642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64230"/>
                    </a:xfrm>
                    <a:prstGeom prst="rect">
                      <a:avLst/>
                    </a:prstGeom>
                  </pic:spPr>
                </pic:pic>
              </a:graphicData>
            </a:graphic>
          </wp:inline>
        </w:drawing>
      </w:r>
    </w:p>
    <w:p w14:paraId="61E5F74B" w14:textId="0A0355AD" w:rsidR="006A58BF" w:rsidRDefault="005C2D0C" w:rsidP="00793298">
      <w:r>
        <w:t xml:space="preserve">If we </w:t>
      </w:r>
      <w:r w:rsidR="00086916">
        <w:t xml:space="preserve">refresh the </w:t>
      </w:r>
      <w:r w:rsidR="00671BFC">
        <w:t>PivotTable</w:t>
      </w:r>
      <w:r w:rsidR="00293B30">
        <w:t xml:space="preserve">, we immediately see </w:t>
      </w:r>
      <w:r w:rsidR="0061590D">
        <w:t>an error:</w:t>
      </w:r>
    </w:p>
    <w:p w14:paraId="4E4CDAC7" w14:textId="77777777" w:rsidR="006A58BF" w:rsidRDefault="0061590D" w:rsidP="00793298">
      <w:r>
        <w:rPr>
          <w:noProof/>
        </w:rPr>
        <w:drawing>
          <wp:inline distT="0" distB="0" distL="0" distR="0" wp14:anchorId="2194FF28" wp14:editId="6C0D766C">
            <wp:extent cx="5943600" cy="4591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59105"/>
                    </a:xfrm>
                    <a:prstGeom prst="rect">
                      <a:avLst/>
                    </a:prstGeom>
                  </pic:spPr>
                </pic:pic>
              </a:graphicData>
            </a:graphic>
          </wp:inline>
        </w:drawing>
      </w:r>
    </w:p>
    <w:p w14:paraId="7571D8A9" w14:textId="77777777" w:rsidR="0061590D" w:rsidRDefault="0061590D" w:rsidP="00793298">
      <w:r>
        <w:t xml:space="preserve">This error suggest that we do not have a contiguous data range in the date table. This is our first hint. </w:t>
      </w:r>
    </w:p>
    <w:p w14:paraId="2B91B977" w14:textId="0AF72647" w:rsidR="0061590D" w:rsidRDefault="0061590D" w:rsidP="00793298">
      <w:r>
        <w:t xml:space="preserve">Now let’s remove the Sales last year </w:t>
      </w:r>
      <w:r w:rsidR="005C2D0C">
        <w:t xml:space="preserve">measure </w:t>
      </w:r>
      <w:r>
        <w:t>and add the alternative measure</w:t>
      </w:r>
      <w:r w:rsidR="005C2D0C">
        <w:t>.</w:t>
      </w:r>
      <w:r w:rsidR="00C934FA">
        <w:t xml:space="preserve"> </w:t>
      </w:r>
      <w:r w:rsidR="005C2D0C">
        <w:t>H</w:t>
      </w:r>
      <w:r>
        <w:t>ere yo</w:t>
      </w:r>
      <w:r w:rsidR="005C2D0C">
        <w:t>u’</w:t>
      </w:r>
      <w:r>
        <w:t>ll see that it works</w:t>
      </w:r>
      <w:r w:rsidR="005C2D0C">
        <w:t xml:space="preserve"> different from before</w:t>
      </w:r>
      <w:r>
        <w:t>:</w:t>
      </w:r>
    </w:p>
    <w:p w14:paraId="1084DDA1" w14:textId="77777777" w:rsidR="0061590D" w:rsidRDefault="0061590D" w:rsidP="00793298">
      <w:r>
        <w:rPr>
          <w:noProof/>
        </w:rPr>
        <w:drawing>
          <wp:inline distT="0" distB="0" distL="0" distR="0" wp14:anchorId="5B8505B8" wp14:editId="193940AF">
            <wp:extent cx="5943600" cy="26555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655570"/>
                    </a:xfrm>
                    <a:prstGeom prst="rect">
                      <a:avLst/>
                    </a:prstGeom>
                  </pic:spPr>
                </pic:pic>
              </a:graphicData>
            </a:graphic>
          </wp:inline>
        </w:drawing>
      </w:r>
    </w:p>
    <w:p w14:paraId="54372355" w14:textId="5812D41C" w:rsidR="00A732F9" w:rsidRDefault="005C2D0C" w:rsidP="0061590D">
      <w:r>
        <w:t>W</w:t>
      </w:r>
      <w:r w:rsidR="0061590D">
        <w:t>e no longer see any data for 2009</w:t>
      </w:r>
      <w:r>
        <w:t>,</w:t>
      </w:r>
      <w:r w:rsidR="0061590D">
        <w:t xml:space="preserve"> where we don’t have any current sales. So what is going on? By enabling </w:t>
      </w:r>
      <w:r w:rsidR="004F05B2">
        <w:t>bidirectional</w:t>
      </w:r>
      <w:r w:rsidR="00DF75C3">
        <w:t xml:space="preserve"> </w:t>
      </w:r>
      <w:r w:rsidR="0061590D">
        <w:t xml:space="preserve">filtering between </w:t>
      </w:r>
      <w:proofErr w:type="spellStart"/>
      <w:r w:rsidR="0061590D">
        <w:t>FactInternetSales</w:t>
      </w:r>
      <w:proofErr w:type="spellEnd"/>
      <w:r w:rsidR="0061590D">
        <w:t xml:space="preserve"> and </w:t>
      </w:r>
      <w:proofErr w:type="spellStart"/>
      <w:r w:rsidR="0061590D">
        <w:t>DimDate</w:t>
      </w:r>
      <w:proofErr w:type="spellEnd"/>
      <w:r>
        <w:t>,</w:t>
      </w:r>
      <w:r w:rsidR="0061590D">
        <w:t xml:space="preserve"> any filters applied to the </w:t>
      </w:r>
      <w:proofErr w:type="spellStart"/>
      <w:r w:rsidR="0061590D">
        <w:t>FactInternetSales</w:t>
      </w:r>
      <w:proofErr w:type="spellEnd"/>
      <w:r w:rsidR="0061590D">
        <w:t xml:space="preserve"> automatically flow through </w:t>
      </w:r>
      <w:r w:rsidR="004A0B72">
        <w:t>to the date table. This means that dates will now be filtered to just those dates where there are sales for the selected promotion</w:t>
      </w:r>
      <w:r>
        <w:t>.</w:t>
      </w:r>
      <w:r w:rsidR="004A0B72">
        <w:t xml:space="preserve"> DAX is unable to reach the previous </w:t>
      </w:r>
      <w:proofErr w:type="spellStart"/>
      <w:r w:rsidR="004A0B72">
        <w:t>years</w:t>
      </w:r>
      <w:proofErr w:type="spellEnd"/>
      <w:r w:rsidR="004A0B72">
        <w:t xml:space="preserve"> using its </w:t>
      </w:r>
      <w:r w:rsidR="00671BFC">
        <w:t>time-intelligence</w:t>
      </w:r>
      <w:r w:rsidR="004A0B72">
        <w:t xml:space="preserve"> functions. In the custom formula we overwrite the filter context by hand </w:t>
      </w:r>
      <w:r w:rsidR="00400FF6">
        <w:t>and</w:t>
      </w:r>
      <w:r w:rsidR="004A0B72">
        <w:t xml:space="preserve"> the previous year </w:t>
      </w:r>
      <w:r w:rsidR="00400FF6">
        <w:t xml:space="preserve">is </w:t>
      </w:r>
      <w:r w:rsidR="004A0B72">
        <w:t xml:space="preserve">still </w:t>
      </w:r>
      <w:r w:rsidR="00400FF6">
        <w:t>available</w:t>
      </w:r>
      <w:r>
        <w:t>,</w:t>
      </w:r>
      <w:r w:rsidR="00400FF6">
        <w:t xml:space="preserve"> but the dates that do not have any sales for the promotion selected are filtered out, hence we cannot see any previous year sales for 2009. </w:t>
      </w:r>
    </w:p>
    <w:p w14:paraId="62535668" w14:textId="55F0F50E" w:rsidR="00A732F9" w:rsidRPr="00793298" w:rsidRDefault="00A732F9" w:rsidP="0061590D">
      <w:r>
        <w:t xml:space="preserve">These are just two examples of what setting </w:t>
      </w:r>
      <w:r w:rsidR="004F05B2">
        <w:t>bidirectional</w:t>
      </w:r>
      <w:r w:rsidR="00DF75C3">
        <w:t xml:space="preserve"> </w:t>
      </w:r>
      <w:r>
        <w:t xml:space="preserve">relationships </w:t>
      </w:r>
      <w:r w:rsidR="005C2D0C">
        <w:t xml:space="preserve">can do </w:t>
      </w:r>
      <w:r>
        <w:t xml:space="preserve">for relationships on a date table. </w:t>
      </w:r>
      <w:r w:rsidR="00C74673">
        <w:t xml:space="preserve">It is recommended to never enable </w:t>
      </w:r>
      <w:r w:rsidR="004F05B2">
        <w:t>bidirectional</w:t>
      </w:r>
      <w:r w:rsidR="00DF75C3">
        <w:t xml:space="preserve"> </w:t>
      </w:r>
      <w:r w:rsidR="00C74673">
        <w:t xml:space="preserve">cross-filtering between the fact and date table. Analysis Services or Power BI desktop will </w:t>
      </w:r>
      <w:r w:rsidR="007463FD">
        <w:t>by default</w:t>
      </w:r>
      <w:r w:rsidR="00C74673">
        <w:t xml:space="preserve"> create this relationship single </w:t>
      </w:r>
      <w:r w:rsidR="00845016">
        <w:t>directional</w:t>
      </w:r>
      <w:r w:rsidR="005C2D0C">
        <w:t>. W</w:t>
      </w:r>
      <w:r w:rsidR="007463FD">
        <w:t>hen you do</w:t>
      </w:r>
      <w:r w:rsidR="00845016">
        <w:t xml:space="preserve"> need </w:t>
      </w:r>
      <w:r w:rsidR="005C2D0C">
        <w:t xml:space="preserve">a </w:t>
      </w:r>
      <w:r w:rsidR="004F05B2">
        <w:t>bidirectional</w:t>
      </w:r>
      <w:r w:rsidR="00DF75C3">
        <w:t xml:space="preserve"> </w:t>
      </w:r>
      <w:r w:rsidR="00845016">
        <w:t>cross-filter</w:t>
      </w:r>
      <w:r w:rsidR="005C2D0C">
        <w:t>,</w:t>
      </w:r>
      <w:r w:rsidR="00C74673">
        <w:t xml:space="preserve"> you </w:t>
      </w:r>
      <w:r w:rsidR="007463FD">
        <w:t>should</w:t>
      </w:r>
      <w:r w:rsidR="00C74673">
        <w:t xml:space="preserve"> use the DAX formulas described below to turn it on per measure. </w:t>
      </w:r>
    </w:p>
    <w:p w14:paraId="3226CE84" w14:textId="77777777" w:rsidR="001E2233" w:rsidRDefault="001E2233" w:rsidP="00EF6861">
      <w:pPr>
        <w:pStyle w:val="Heading1"/>
      </w:pPr>
      <w:bookmarkStart w:id="10" w:name="_Toc454454955"/>
      <w:r>
        <w:t xml:space="preserve">Use DAX to enable </w:t>
      </w:r>
      <w:r w:rsidR="00C74673">
        <w:t>cross-filtering</w:t>
      </w:r>
      <w:r w:rsidR="006D677B">
        <w:t xml:space="preserve"> per measure</w:t>
      </w:r>
      <w:bookmarkEnd w:id="10"/>
    </w:p>
    <w:p w14:paraId="15CD65AA" w14:textId="5059AB41" w:rsidR="00B80A57" w:rsidRDefault="00845016" w:rsidP="00845016">
      <w:r>
        <w:t>As we</w:t>
      </w:r>
      <w:r w:rsidR="005C2D0C">
        <w:t>’ve</w:t>
      </w:r>
      <w:r w:rsidR="006D677B">
        <w:t xml:space="preserve"> seen in the previous scenarios</w:t>
      </w:r>
      <w:r w:rsidR="005C2D0C">
        <w:t>,</w:t>
      </w:r>
      <w:r w:rsidR="006D677B">
        <w:t xml:space="preserve"> it</w:t>
      </w:r>
      <w:r w:rsidR="005C2D0C">
        <w:t>’</w:t>
      </w:r>
      <w:r w:rsidR="006D677B">
        <w:t xml:space="preserve">s wise to use the </w:t>
      </w:r>
      <w:r w:rsidR="004F05B2">
        <w:t>bidirectional</w:t>
      </w:r>
      <w:r w:rsidR="00DF75C3">
        <w:t xml:space="preserve"> </w:t>
      </w:r>
      <w:r w:rsidR="006D677B">
        <w:t xml:space="preserve">filter direction on a relationship with reserve and only in cases where you as the modeler control the scenarios. This doesn’t mean you sometimes do want to have this behavior for certain use cases. Luckily we can control the cross-filtering behavior </w:t>
      </w:r>
      <w:r w:rsidR="005C2D0C">
        <w:t xml:space="preserve">by </w:t>
      </w:r>
      <w:r w:rsidR="006D677B">
        <w:t xml:space="preserve">using DAX as well. This gives us the ability to control cross-filtering behavior per measure instead of for all fields. The DAX </w:t>
      </w:r>
      <w:hyperlink r:id="rId43" w:history="1">
        <w:r w:rsidR="006D677B" w:rsidRPr="006D677B">
          <w:rPr>
            <w:rStyle w:val="Hyperlink"/>
          </w:rPr>
          <w:t>CROSSFILTER</w:t>
        </w:r>
      </w:hyperlink>
      <w:r w:rsidR="00B80A57">
        <w:t xml:space="preserve"> function is key to this</w:t>
      </w:r>
      <w:r w:rsidR="005C2D0C">
        <w:t>.</w:t>
      </w:r>
      <w:r w:rsidR="00B80A57">
        <w:t xml:space="preserve"> </w:t>
      </w:r>
      <w:r w:rsidR="005C2D0C">
        <w:t>T</w:t>
      </w:r>
      <w:r w:rsidR="00B80A57">
        <w:t>h</w:t>
      </w:r>
      <w:r w:rsidR="005C2D0C">
        <w:t>is</w:t>
      </w:r>
      <w:r w:rsidR="00B80A57">
        <w:t xml:space="preserve"> function is similar to the USERELATIONSHIP function and allows us to specify the </w:t>
      </w:r>
      <w:r w:rsidR="00B80A57">
        <w:rPr>
          <w:lang w:val="en"/>
        </w:rPr>
        <w:t>cross-filtering direction to be used in a calculation for a relationship that exists between two columns:</w:t>
      </w:r>
    </w:p>
    <w:p w14:paraId="03C1D7B8" w14:textId="77777777" w:rsidR="00B80A57" w:rsidRDefault="00B80A57" w:rsidP="00845016">
      <w:r>
        <w:tab/>
      </w:r>
      <w:r>
        <w:rPr>
          <w:color w:val="000000"/>
          <w:lang w:val="en"/>
        </w:rPr>
        <w:t>CROSSFILTER(&lt;columnName1&gt;, &lt;columnName2&gt;, &lt;direction&gt;)</w:t>
      </w:r>
      <w:r w:rsidR="006D677B">
        <w:t xml:space="preserve"> </w:t>
      </w:r>
    </w:p>
    <w:p w14:paraId="3E7D60B8" w14:textId="77777777" w:rsidR="00B80A57" w:rsidRDefault="00B80A57" w:rsidP="00845016">
      <w:r>
        <w:t>It takes 3 parameters:</w:t>
      </w:r>
    </w:p>
    <w:tbl>
      <w:tblPr>
        <w:tblStyle w:val="TableGrid"/>
        <w:tblW w:w="0" w:type="auto"/>
        <w:tblLook w:val="04A0" w:firstRow="1" w:lastRow="0" w:firstColumn="1" w:lastColumn="0" w:noHBand="0" w:noVBand="1"/>
      </w:tblPr>
      <w:tblGrid>
        <w:gridCol w:w="1527"/>
        <w:gridCol w:w="7823"/>
      </w:tblGrid>
      <w:tr w:rsidR="00B80A57" w:rsidRPr="00B80A57" w14:paraId="76DBB0A7" w14:textId="77777777" w:rsidTr="00B80A57">
        <w:tc>
          <w:tcPr>
            <w:tcW w:w="0" w:type="auto"/>
            <w:hideMark/>
          </w:tcPr>
          <w:p w14:paraId="6AF4597E" w14:textId="77777777" w:rsidR="00B80A57" w:rsidRPr="00EF6861" w:rsidRDefault="00B80A57" w:rsidP="00EF6861">
            <w:pPr>
              <w:rPr>
                <w:b/>
              </w:rPr>
            </w:pPr>
            <w:r w:rsidRPr="00EF6861">
              <w:rPr>
                <w:b/>
              </w:rPr>
              <w:t>Term</w:t>
            </w:r>
          </w:p>
        </w:tc>
        <w:tc>
          <w:tcPr>
            <w:tcW w:w="0" w:type="auto"/>
            <w:hideMark/>
          </w:tcPr>
          <w:p w14:paraId="3B1A3122" w14:textId="77777777" w:rsidR="00B80A57" w:rsidRPr="00EF6861" w:rsidRDefault="00B80A57" w:rsidP="00EF6861">
            <w:pPr>
              <w:rPr>
                <w:b/>
              </w:rPr>
            </w:pPr>
            <w:r w:rsidRPr="00EF6861">
              <w:rPr>
                <w:b/>
              </w:rPr>
              <w:t>Definition</w:t>
            </w:r>
          </w:p>
        </w:tc>
      </w:tr>
      <w:tr w:rsidR="00B80A57" w:rsidRPr="00B80A57" w14:paraId="37647839" w14:textId="77777777" w:rsidTr="00B80A57">
        <w:tc>
          <w:tcPr>
            <w:tcW w:w="0" w:type="auto"/>
            <w:hideMark/>
          </w:tcPr>
          <w:p w14:paraId="6514E58F" w14:textId="77777777" w:rsidR="00B80A57" w:rsidRPr="005C2D0C" w:rsidRDefault="00B80A57" w:rsidP="00EF6861">
            <w:r w:rsidRPr="005C2D0C">
              <w:t>columnName1</w:t>
            </w:r>
          </w:p>
        </w:tc>
        <w:tc>
          <w:tcPr>
            <w:tcW w:w="0" w:type="auto"/>
            <w:hideMark/>
          </w:tcPr>
          <w:p w14:paraId="6DB7988E" w14:textId="77777777" w:rsidR="00B80A57" w:rsidRPr="00704F8F" w:rsidRDefault="00B80A57" w:rsidP="00EF6861">
            <w:r w:rsidRPr="00166EF0">
              <w:t>The name of an existing column, using standard DAX syntax and fully qualified, that usually represents the many side of the relationship to be used; if the arguments are given in reverse order the function will swap them before using them. This argument cannot be an expression.</w:t>
            </w:r>
          </w:p>
        </w:tc>
      </w:tr>
      <w:tr w:rsidR="00B80A57" w:rsidRPr="00B80A57" w14:paraId="49E8B9D9" w14:textId="77777777" w:rsidTr="00B80A57">
        <w:tc>
          <w:tcPr>
            <w:tcW w:w="0" w:type="auto"/>
            <w:hideMark/>
          </w:tcPr>
          <w:p w14:paraId="2464E745" w14:textId="77777777" w:rsidR="00B80A57" w:rsidRPr="005C2D0C" w:rsidRDefault="00B80A57" w:rsidP="00EF6861">
            <w:r w:rsidRPr="005C2D0C">
              <w:t>columnName2</w:t>
            </w:r>
          </w:p>
        </w:tc>
        <w:tc>
          <w:tcPr>
            <w:tcW w:w="0" w:type="auto"/>
            <w:hideMark/>
          </w:tcPr>
          <w:p w14:paraId="4E08FD42" w14:textId="77777777" w:rsidR="00B80A57" w:rsidRPr="00704F8F" w:rsidRDefault="00B80A57" w:rsidP="00EF6861">
            <w:r w:rsidRPr="00166EF0">
              <w:t>The name of an existing column, using standard DAX syntax and fully qualified, that usually represents the one side or lookup side of the relationship to be used; if the arguments are given in reverse order the function will swap them before using them. This argument cannot be an expression.</w:t>
            </w:r>
          </w:p>
        </w:tc>
      </w:tr>
      <w:tr w:rsidR="00B80A57" w:rsidRPr="00B80A57" w14:paraId="597E9A6C" w14:textId="77777777" w:rsidTr="00B80A57">
        <w:tc>
          <w:tcPr>
            <w:tcW w:w="0" w:type="auto"/>
            <w:hideMark/>
          </w:tcPr>
          <w:p w14:paraId="002E90C1" w14:textId="77777777" w:rsidR="00B80A57" w:rsidRPr="005C2D0C" w:rsidRDefault="00B80A57" w:rsidP="00EF6861">
            <w:r w:rsidRPr="005C2D0C">
              <w:t>Direction</w:t>
            </w:r>
          </w:p>
        </w:tc>
        <w:tc>
          <w:tcPr>
            <w:tcW w:w="0" w:type="auto"/>
            <w:hideMark/>
          </w:tcPr>
          <w:p w14:paraId="1573E434" w14:textId="77777777" w:rsidR="00B80A57" w:rsidRPr="00704F8F" w:rsidRDefault="00B80A57" w:rsidP="00EF6861">
            <w:r w:rsidRPr="00166EF0">
              <w:t xml:space="preserve">The cross-filter direction to be used. Must be one of the following: none No cross-filtering occurs along this relationship </w:t>
            </w:r>
          </w:p>
          <w:p w14:paraId="1A065930" w14:textId="77777777" w:rsidR="00B80A57" w:rsidRPr="005C2D0C" w:rsidRDefault="00B80A57" w:rsidP="00EF6861">
            <w:r w:rsidRPr="005C2D0C">
              <w:t>one - Filters on the one or lookup side of the side of the relationship filter the many side.</w:t>
            </w:r>
          </w:p>
          <w:p w14:paraId="0098546C" w14:textId="77777777" w:rsidR="00B80A57" w:rsidRPr="005C2D0C" w:rsidRDefault="00B80A57" w:rsidP="00EF6861">
            <w:r w:rsidRPr="005C2D0C">
              <w:t>both - Filters on either side filter the other</w:t>
            </w:r>
          </w:p>
          <w:p w14:paraId="6EEB71EE" w14:textId="77777777" w:rsidR="00B80A57" w:rsidRPr="005C2D0C" w:rsidRDefault="00B80A57" w:rsidP="00EF6861">
            <w:r w:rsidRPr="005C2D0C">
              <w:t>none - No cross-filtering occurs along this relationship</w:t>
            </w:r>
          </w:p>
        </w:tc>
      </w:tr>
    </w:tbl>
    <w:p w14:paraId="68F70C74" w14:textId="77777777" w:rsidR="00B80A57" w:rsidRDefault="00B80A57" w:rsidP="00845016"/>
    <w:p w14:paraId="68A5BB92" w14:textId="1A1C6F76" w:rsidR="006D677B" w:rsidRDefault="006D677B" w:rsidP="00845016">
      <w:r>
        <w:t xml:space="preserve">Let’s look at the same example as from </w:t>
      </w:r>
      <w:r w:rsidR="005C2D0C">
        <w:t>section two,</w:t>
      </w:r>
      <w:r>
        <w:t xml:space="preserve"> where we wanted to see the count of products by year. </w:t>
      </w:r>
    </w:p>
    <w:p w14:paraId="3919AC6D" w14:textId="12B8BC1C" w:rsidR="006D677B" w:rsidRPr="006D677B" w:rsidRDefault="006D677B" w:rsidP="006D677B">
      <w:r>
        <w:t xml:space="preserve">Repeating the same schema as in </w:t>
      </w:r>
      <w:r w:rsidR="005C2D0C">
        <w:t>section two</w:t>
      </w:r>
      <w:r>
        <w:t>,</w:t>
      </w:r>
      <w:r w:rsidRPr="006D677B">
        <w:t xml:space="preserve"> the following model diagram</w:t>
      </w:r>
      <w:r>
        <w:t xml:space="preserve"> shows</w:t>
      </w:r>
      <w:r w:rsidRPr="006D677B">
        <w:t xml:space="preserve"> both </w:t>
      </w:r>
      <w:proofErr w:type="spellStart"/>
      <w:r w:rsidRPr="006D677B">
        <w:t>DimProduct</w:t>
      </w:r>
      <w:proofErr w:type="spellEnd"/>
      <w:r w:rsidRPr="006D677B">
        <w:t xml:space="preserve"> and </w:t>
      </w:r>
      <w:proofErr w:type="spellStart"/>
      <w:r w:rsidRPr="006D677B">
        <w:t>DimDate</w:t>
      </w:r>
      <w:proofErr w:type="spellEnd"/>
      <w:r w:rsidRPr="006D677B">
        <w:t xml:space="preserve"> </w:t>
      </w:r>
      <w:r w:rsidR="005C2D0C">
        <w:t>have a</w:t>
      </w:r>
      <w:r w:rsidR="005C2D0C" w:rsidRPr="006D677B">
        <w:t xml:space="preserve"> </w:t>
      </w:r>
      <w:r w:rsidRPr="006D677B">
        <w:t>relationship</w:t>
      </w:r>
      <w:r>
        <w:t xml:space="preserve"> with </w:t>
      </w:r>
      <w:proofErr w:type="spellStart"/>
      <w:r>
        <w:t>FactOnlineSales</w:t>
      </w:r>
      <w:proofErr w:type="spellEnd"/>
      <w:r>
        <w:t xml:space="preserve">. Both are set to </w:t>
      </w:r>
      <w:r w:rsidRPr="006D677B">
        <w:t>a single direction</w:t>
      </w:r>
      <w:r>
        <w:t>:</w:t>
      </w:r>
    </w:p>
    <w:p w14:paraId="28F8AA04" w14:textId="77777777" w:rsidR="006D677B" w:rsidRPr="006D677B" w:rsidRDefault="006D677B" w:rsidP="006D677B">
      <w:r w:rsidRPr="006D677B">
        <w:rPr>
          <w:noProof/>
        </w:rPr>
        <w:drawing>
          <wp:inline distT="0" distB="0" distL="0" distR="0" wp14:anchorId="44732F13" wp14:editId="11E1B9E8">
            <wp:extent cx="6286500" cy="3752850"/>
            <wp:effectExtent l="0" t="0" r="0" b="0"/>
            <wp:docPr id="71" name="Picture 71" descr="CROSSFILTER_Examp_Diag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7d5654-a4d9-4ad9-92e9-9b57ec66f8dc" descr="CROSSFILTER_Examp_DiagVie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0" cy="3752850"/>
                    </a:xfrm>
                    <a:prstGeom prst="rect">
                      <a:avLst/>
                    </a:prstGeom>
                    <a:noFill/>
                    <a:ln>
                      <a:noFill/>
                    </a:ln>
                  </pic:spPr>
                </pic:pic>
              </a:graphicData>
            </a:graphic>
          </wp:inline>
        </w:drawing>
      </w:r>
    </w:p>
    <w:p w14:paraId="669F1BD1" w14:textId="5415444E" w:rsidR="006D677B" w:rsidRPr="006D677B" w:rsidRDefault="006D677B" w:rsidP="006D677B">
      <w:r w:rsidRPr="006D677B">
        <w:t xml:space="preserve"> By default, we cannot get the </w:t>
      </w:r>
      <w:r w:rsidR="00166EF0">
        <w:t>c</w:t>
      </w:r>
      <w:r w:rsidR="00166EF0" w:rsidRPr="006D677B">
        <w:t xml:space="preserve">ount </w:t>
      </w:r>
      <w:r w:rsidRPr="006D677B">
        <w:t>of Products sold by year:</w:t>
      </w:r>
    </w:p>
    <w:p w14:paraId="00FAFBE5" w14:textId="77777777" w:rsidR="006D677B" w:rsidRPr="006D677B" w:rsidRDefault="006D677B" w:rsidP="006D677B">
      <w:r w:rsidRPr="006D677B">
        <w:rPr>
          <w:noProof/>
        </w:rPr>
        <w:drawing>
          <wp:inline distT="0" distB="0" distL="0" distR="0" wp14:anchorId="1BA5B022" wp14:editId="3E62BA54">
            <wp:extent cx="4933950" cy="1873250"/>
            <wp:effectExtent l="0" t="0" r="0" b="0"/>
            <wp:docPr id="70" name="Picture 70" descr="CROSSFILTER_Examp_PivotTa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3dcf3c-df87-4792-9a17-9970e421a5df" descr="CROSSFILTER_Examp_PivotTable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3950" cy="1873250"/>
                    </a:xfrm>
                    <a:prstGeom prst="rect">
                      <a:avLst/>
                    </a:prstGeom>
                    <a:noFill/>
                    <a:ln>
                      <a:noFill/>
                    </a:ln>
                  </pic:spPr>
                </pic:pic>
              </a:graphicData>
            </a:graphic>
          </wp:inline>
        </w:drawing>
      </w:r>
    </w:p>
    <w:p w14:paraId="379E20F0" w14:textId="77777777" w:rsidR="006D677B" w:rsidRPr="006D677B" w:rsidRDefault="006D677B" w:rsidP="006D677B">
      <w:r w:rsidRPr="006D677B">
        <w:t>There are two ways to get the count of products by year:</w:t>
      </w:r>
    </w:p>
    <w:p w14:paraId="0001FFF0" w14:textId="2B801085" w:rsidR="006D677B" w:rsidRPr="006D677B" w:rsidRDefault="006D677B" w:rsidP="006D677B">
      <w:r w:rsidRPr="006D677B">
        <w:t xml:space="preserve">Turn on </w:t>
      </w:r>
      <w:r w:rsidR="004F05B2">
        <w:t>bidirectional</w:t>
      </w:r>
      <w:r w:rsidR="00DF75C3">
        <w:t xml:space="preserve"> </w:t>
      </w:r>
      <w:r w:rsidRPr="006D677B">
        <w:t>cross-filtering on the relationship. This will change how filters work for all</w:t>
      </w:r>
      <w:r>
        <w:t xml:space="preserve"> data between these two tables as we have seen in </w:t>
      </w:r>
      <w:r w:rsidR="00166EF0">
        <w:t>section two</w:t>
      </w:r>
      <w:r>
        <w:t>.</w:t>
      </w:r>
      <w:r w:rsidR="00C934FA">
        <w:t xml:space="preserve"> </w:t>
      </w:r>
      <w:r w:rsidR="00166EF0">
        <w:t xml:space="preserve">Or, </w:t>
      </w:r>
      <w:r>
        <w:t>we can u</w:t>
      </w:r>
      <w:r w:rsidRPr="006D677B">
        <w:t xml:space="preserve">se the </w:t>
      </w:r>
      <w:hyperlink r:id="rId46" w:history="1">
        <w:r w:rsidRPr="006D677B">
          <w:rPr>
            <w:rStyle w:val="Hyperlink"/>
          </w:rPr>
          <w:t>CROSSFILTER</w:t>
        </w:r>
      </w:hyperlink>
      <w:r>
        <w:t xml:space="preserve"> </w:t>
      </w:r>
      <w:r w:rsidRPr="006D677B">
        <w:t xml:space="preserve">function to change how the relationships work for just this measure. </w:t>
      </w:r>
    </w:p>
    <w:p w14:paraId="67C44F76" w14:textId="77777777" w:rsidR="006D677B" w:rsidRPr="006D677B" w:rsidRDefault="006D677B" w:rsidP="006D677B">
      <w:r w:rsidRPr="006D677B">
        <w:t xml:space="preserve">When using DAX, we can use the </w:t>
      </w:r>
      <w:hyperlink r:id="rId47" w:history="1">
        <w:r w:rsidRPr="006D677B">
          <w:rPr>
            <w:rStyle w:val="Hyperlink"/>
          </w:rPr>
          <w:t>CROSSFILTER</w:t>
        </w:r>
      </w:hyperlink>
      <w:r>
        <w:t xml:space="preserve"> </w:t>
      </w:r>
      <w:r w:rsidRPr="006D677B">
        <w:t>function to change how the cross-filter direction behaves between two columns defined by a relationship. In this case, the DAX expression looks like this:</w:t>
      </w:r>
    </w:p>
    <w:p w14:paraId="71294153" w14:textId="77777777" w:rsidR="00B80A57" w:rsidRDefault="006D677B" w:rsidP="006D677B">
      <w:proofErr w:type="spellStart"/>
      <w:proofErr w:type="gramStart"/>
      <w:r w:rsidRPr="006D677B">
        <w:t>BiDi</w:t>
      </w:r>
      <w:proofErr w:type="spellEnd"/>
      <w:r w:rsidRPr="006D677B">
        <w:t>:=</w:t>
      </w:r>
      <w:proofErr w:type="gramEnd"/>
      <w:r w:rsidRPr="006D677B">
        <w:t xml:space="preserve"> CALCULATE([Distinct Count of ProductKey]</w:t>
      </w:r>
    </w:p>
    <w:p w14:paraId="56BC0496" w14:textId="77777777" w:rsidR="00B80A57" w:rsidRDefault="00B80A57" w:rsidP="00B80A57">
      <w:pPr>
        <w:ind w:left="720" w:firstLine="720"/>
      </w:pPr>
      <w:r>
        <w:t xml:space="preserve">   </w:t>
      </w:r>
      <w:r w:rsidR="006D677B" w:rsidRPr="006D677B">
        <w:t>, CROSSFILTER(</w:t>
      </w:r>
      <w:proofErr w:type="spellStart"/>
      <w:r w:rsidR="006D677B" w:rsidRPr="006D677B">
        <w:t>FactInternetSales</w:t>
      </w:r>
      <w:proofErr w:type="spellEnd"/>
      <w:r w:rsidR="006D677B" w:rsidRPr="006D677B">
        <w:t>[ProductKey]</w:t>
      </w:r>
    </w:p>
    <w:p w14:paraId="0608DD04" w14:textId="77777777" w:rsidR="00B80A57" w:rsidRDefault="006D677B" w:rsidP="00B80A57">
      <w:pPr>
        <w:ind w:left="2160" w:firstLine="720"/>
      </w:pPr>
      <w:r w:rsidRPr="006D677B">
        <w:t xml:space="preserve">, </w:t>
      </w:r>
      <w:proofErr w:type="spellStart"/>
      <w:r w:rsidRPr="006D677B">
        <w:t>DimProduct</w:t>
      </w:r>
      <w:proofErr w:type="spellEnd"/>
      <w:r w:rsidRPr="006D677B">
        <w:t xml:space="preserve">[ProductKey] </w:t>
      </w:r>
    </w:p>
    <w:p w14:paraId="1D1392DC" w14:textId="77777777" w:rsidR="00B80A57" w:rsidRDefault="006D677B" w:rsidP="00B80A57">
      <w:pPr>
        <w:ind w:left="2880"/>
      </w:pPr>
      <w:r w:rsidRPr="006D677B">
        <w:t>, Both)</w:t>
      </w:r>
    </w:p>
    <w:p w14:paraId="12F5C270" w14:textId="77777777" w:rsidR="006D677B" w:rsidRPr="006D677B" w:rsidRDefault="00B80A57" w:rsidP="00B80A57">
      <w:pPr>
        <w:ind w:left="720" w:firstLine="720"/>
      </w:pPr>
      <w:r>
        <w:t xml:space="preserve">     </w:t>
      </w:r>
      <w:r w:rsidR="006D677B" w:rsidRPr="006D677B">
        <w:t>)</w:t>
      </w:r>
    </w:p>
    <w:p w14:paraId="79310538" w14:textId="77777777" w:rsidR="006D677B" w:rsidRPr="006D677B" w:rsidRDefault="006D677B" w:rsidP="006D677B">
      <w:r w:rsidRPr="006D677B">
        <w:t>By using the CROSSFILTER function in our measure expression, we get the exp</w:t>
      </w:r>
      <w:r w:rsidR="00B80A57">
        <w:t>ected results for just this measure:</w:t>
      </w:r>
    </w:p>
    <w:p w14:paraId="68A240EF" w14:textId="77777777" w:rsidR="006D677B" w:rsidRPr="006D677B" w:rsidRDefault="006D677B" w:rsidP="006D677B">
      <w:pPr>
        <w:spacing w:after="0" w:line="240" w:lineRule="auto"/>
        <w:rPr>
          <w:rFonts w:ascii="Times New Roman" w:eastAsia="Times New Roman" w:hAnsi="Times New Roman" w:cs="Times New Roman"/>
          <w:sz w:val="24"/>
          <w:szCs w:val="24"/>
          <w:lang w:val="en"/>
        </w:rPr>
      </w:pPr>
      <w:r w:rsidRPr="006D677B">
        <w:rPr>
          <w:rFonts w:ascii="Times New Roman" w:eastAsia="Times New Roman" w:hAnsi="Times New Roman" w:cs="Times New Roman"/>
          <w:noProof/>
          <w:sz w:val="24"/>
          <w:szCs w:val="24"/>
        </w:rPr>
        <w:drawing>
          <wp:inline distT="0" distB="0" distL="0" distR="0" wp14:anchorId="6C930846" wp14:editId="5FB14483">
            <wp:extent cx="5302250" cy="1873250"/>
            <wp:effectExtent l="0" t="0" r="0" b="0"/>
            <wp:docPr id="69" name="Picture 69" descr="CROSSFILTER_Examp_PivotTab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2d388f-7b57-4f45-9970-e6c2115833ef" descr="CROSSFILTER_Examp_PivotTable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2250" cy="1873250"/>
                    </a:xfrm>
                    <a:prstGeom prst="rect">
                      <a:avLst/>
                    </a:prstGeom>
                    <a:noFill/>
                    <a:ln>
                      <a:noFill/>
                    </a:ln>
                  </pic:spPr>
                </pic:pic>
              </a:graphicData>
            </a:graphic>
          </wp:inline>
        </w:drawing>
      </w:r>
    </w:p>
    <w:p w14:paraId="33A1F9F3" w14:textId="77777777" w:rsidR="006D677B" w:rsidRDefault="006D677B" w:rsidP="006D677B"/>
    <w:p w14:paraId="67FEB30C" w14:textId="77777777" w:rsidR="00B80A57" w:rsidRDefault="00B80A57" w:rsidP="006D677B">
      <w:r>
        <w:t>The use of this function opens many doors and allows you to tune the behavior per measure.</w:t>
      </w:r>
    </w:p>
    <w:p w14:paraId="3127B00C" w14:textId="1774D865" w:rsidR="00B80A57" w:rsidRDefault="00B80A57" w:rsidP="00B80A57">
      <w:r>
        <w:t xml:space="preserve">Let’s look at one more example. In </w:t>
      </w:r>
      <w:r w:rsidR="00166EF0">
        <w:t>section four,</w:t>
      </w:r>
      <w:r>
        <w:t xml:space="preserve"> we made sure the model doesn’t have any ambiguity</w:t>
      </w:r>
      <w:r w:rsidR="00166EF0">
        <w:t>,</w:t>
      </w:r>
      <w:r>
        <w:t xml:space="preserve"> but it came at a price. By default,</w:t>
      </w:r>
      <w:r w:rsidR="00834FEC">
        <w:t xml:space="preserve"> based on the active relationships,</w:t>
      </w:r>
      <w:r>
        <w:t xml:space="preserve"> we count the c</w:t>
      </w:r>
      <w:r w:rsidRPr="00B80A57">
        <w:t xml:space="preserve">ustomers who </w:t>
      </w:r>
      <w:r w:rsidR="00834FEC">
        <w:t>bought</w:t>
      </w:r>
      <w:r w:rsidRPr="00B80A57">
        <w:t xml:space="preserve"> something in the stores region</w:t>
      </w:r>
      <w:r w:rsidR="00166EF0">
        <w:t>,</w:t>
      </w:r>
      <w:r>
        <w:t xml:space="preserve"> but</w:t>
      </w:r>
      <w:r w:rsidR="008A33E7">
        <w:t xml:space="preserve"> </w:t>
      </w:r>
      <w:r>
        <w:t>maybe we want to count the c</w:t>
      </w:r>
      <w:r w:rsidRPr="00B80A57">
        <w:t>ustomers who live in the stores region</w:t>
      </w:r>
      <w:r>
        <w:t xml:space="preserve">. </w:t>
      </w:r>
      <w:r>
        <w:rPr>
          <w:noProof/>
        </w:rPr>
        <w:drawing>
          <wp:inline distT="0" distB="0" distL="0" distR="0" wp14:anchorId="2E9E42C3" wp14:editId="0873FF45">
            <wp:extent cx="5943600" cy="327406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274060"/>
                    </a:xfrm>
                    <a:prstGeom prst="rect">
                      <a:avLst/>
                    </a:prstGeom>
                  </pic:spPr>
                </pic:pic>
              </a:graphicData>
            </a:graphic>
          </wp:inline>
        </w:drawing>
      </w:r>
    </w:p>
    <w:p w14:paraId="5A998A49" w14:textId="65ED1E76" w:rsidR="008A33E7" w:rsidRDefault="00834FEC" w:rsidP="008A33E7">
      <w:r>
        <w:t>This means we need to use the non-active relationship.</w:t>
      </w:r>
      <w:r w:rsidR="00BB3607">
        <w:t xml:space="preserve"> </w:t>
      </w:r>
      <w:r>
        <w:t>W</w:t>
      </w:r>
      <w:r w:rsidR="00BB3607">
        <w:t xml:space="preserve">e </w:t>
      </w:r>
      <w:r w:rsidR="00166EF0">
        <w:t xml:space="preserve">can </w:t>
      </w:r>
      <w:r w:rsidR="00BB3607">
        <w:t>make use of a combination of</w:t>
      </w:r>
      <w:r w:rsidR="008A33E7">
        <w:t xml:space="preserve"> </w:t>
      </w:r>
      <w:hyperlink r:id="rId50" w:history="1">
        <w:r w:rsidR="008A33E7" w:rsidRPr="006D677B">
          <w:rPr>
            <w:rStyle w:val="Hyperlink"/>
          </w:rPr>
          <w:t>CROSSFILTER</w:t>
        </w:r>
      </w:hyperlink>
      <w:r w:rsidR="008A33E7">
        <w:t xml:space="preserve"> </w:t>
      </w:r>
      <w:r w:rsidR="00BB3607">
        <w:t xml:space="preserve">and </w:t>
      </w:r>
      <w:hyperlink r:id="rId51" w:history="1">
        <w:r w:rsidR="00BB3607" w:rsidRPr="00C934FA">
          <w:rPr>
            <w:rStyle w:val="Hyperlink"/>
          </w:rPr>
          <w:t>USERELATIONSHIP</w:t>
        </w:r>
      </w:hyperlink>
      <w:r w:rsidR="00BB3607">
        <w:t xml:space="preserve"> to make this happen:</w:t>
      </w:r>
    </w:p>
    <w:p w14:paraId="4F5AE8C3" w14:textId="77777777" w:rsidR="00BB3607" w:rsidRDefault="00BB3607" w:rsidP="00BB3607">
      <w:r>
        <w:t xml:space="preserve">Customers Count Store </w:t>
      </w:r>
      <w:proofErr w:type="gramStart"/>
      <w:r>
        <w:t>Region:=</w:t>
      </w:r>
      <w:proofErr w:type="gramEnd"/>
      <w:r>
        <w:t xml:space="preserve"> CALCULATE([Count of customers]</w:t>
      </w:r>
    </w:p>
    <w:p w14:paraId="6DA05D4D" w14:textId="77777777" w:rsidR="00BB3607" w:rsidRDefault="00BB3607" w:rsidP="00BB3607">
      <w:pPr>
        <w:ind w:left="3600" w:firstLine="720"/>
      </w:pPr>
      <w:proofErr w:type="gramStart"/>
      <w:r>
        <w:t>,</w:t>
      </w:r>
      <w:proofErr w:type="spellStart"/>
      <w:r>
        <w:t>CrossFilter</w:t>
      </w:r>
      <w:proofErr w:type="spellEnd"/>
      <w:proofErr w:type="gramEnd"/>
      <w:r>
        <w:t>(Sales[</w:t>
      </w:r>
      <w:proofErr w:type="spellStart"/>
      <w:r>
        <w:t>CustomerId</w:t>
      </w:r>
      <w:proofErr w:type="spellEnd"/>
      <w:r>
        <w:t>], Customer[Id], none )</w:t>
      </w:r>
    </w:p>
    <w:p w14:paraId="3C28325B" w14:textId="77777777" w:rsidR="00BB3607" w:rsidRDefault="00BB3607" w:rsidP="00BB3607">
      <w:pPr>
        <w:ind w:left="4320"/>
      </w:pPr>
      <w:proofErr w:type="gramStart"/>
      <w:r>
        <w:t>,</w:t>
      </w:r>
      <w:proofErr w:type="spellStart"/>
      <w:r>
        <w:t>UseRelationship</w:t>
      </w:r>
      <w:proofErr w:type="spellEnd"/>
      <w:proofErr w:type="gramEnd"/>
      <w:r>
        <w:t xml:space="preserve"> (Customer[</w:t>
      </w:r>
      <w:proofErr w:type="spellStart"/>
      <w:r>
        <w:t>RegionId</w:t>
      </w:r>
      <w:proofErr w:type="spellEnd"/>
      <w:r>
        <w:t>], Region[Id])</w:t>
      </w:r>
    </w:p>
    <w:p w14:paraId="6D20AFBD" w14:textId="77777777" w:rsidR="00BB3607" w:rsidRDefault="00BB3607" w:rsidP="00BB3607">
      <w:pPr>
        <w:ind w:left="4320"/>
      </w:pPr>
      <w:r>
        <w:t>)</w:t>
      </w:r>
    </w:p>
    <w:p w14:paraId="1A02C7F8" w14:textId="5F61014F" w:rsidR="008A33E7" w:rsidRDefault="00BB3607" w:rsidP="00B80A57">
      <w:r>
        <w:t>What this measure does is calculate the count of customers by disabling the cross-filtering on the relationship between Sales[</w:t>
      </w:r>
      <w:proofErr w:type="spellStart"/>
      <w:r>
        <w:t>CustomerId</w:t>
      </w:r>
      <w:proofErr w:type="spellEnd"/>
      <w:r>
        <w:t>] and Customer[Id]</w:t>
      </w:r>
      <w:r w:rsidR="00166EF0">
        <w:t>,</w:t>
      </w:r>
      <w:r>
        <w:t xml:space="preserve"> and instead use the inactive relationship between Customer[</w:t>
      </w:r>
      <w:proofErr w:type="spellStart"/>
      <w:r>
        <w:t>RegionId</w:t>
      </w:r>
      <w:proofErr w:type="spellEnd"/>
      <w:r>
        <w:t xml:space="preserve">] and Region[Id]. </w:t>
      </w:r>
    </w:p>
    <w:p w14:paraId="77BE348E" w14:textId="38232A4C" w:rsidR="00BB3607" w:rsidRDefault="00BB3607" w:rsidP="00B80A57">
      <w:r>
        <w:t xml:space="preserve">This now gives the count of customer for both paths in a single </w:t>
      </w:r>
      <w:r w:rsidR="00671BFC">
        <w:t>PivotTable</w:t>
      </w:r>
      <w:r>
        <w:t>:</w:t>
      </w:r>
    </w:p>
    <w:p w14:paraId="56F32605" w14:textId="77777777" w:rsidR="00BB3607" w:rsidRDefault="00BB3607" w:rsidP="00B80A57">
      <w:r>
        <w:rPr>
          <w:noProof/>
        </w:rPr>
        <w:drawing>
          <wp:inline distT="0" distB="0" distL="0" distR="0" wp14:anchorId="6514B808" wp14:editId="66E4ED0F">
            <wp:extent cx="4000500" cy="1330921"/>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38769" cy="1343653"/>
                    </a:xfrm>
                    <a:prstGeom prst="rect">
                      <a:avLst/>
                    </a:prstGeom>
                  </pic:spPr>
                </pic:pic>
              </a:graphicData>
            </a:graphic>
          </wp:inline>
        </w:drawing>
      </w:r>
    </w:p>
    <w:p w14:paraId="71399AB6" w14:textId="76898DE4" w:rsidR="00B80A57" w:rsidRDefault="00BB3607" w:rsidP="006D677B">
      <w:r>
        <w:t>As you</w:t>
      </w:r>
      <w:r w:rsidR="00166EF0">
        <w:t>’</w:t>
      </w:r>
      <w:r>
        <w:t>ve seen</w:t>
      </w:r>
      <w:r w:rsidR="00166EF0">
        <w:t>,</w:t>
      </w:r>
      <w:r>
        <w:t xml:space="preserve"> using DAX can give you great flexibility to turn on or off </w:t>
      </w:r>
      <w:r w:rsidR="004F05B2">
        <w:t>bidirectional</w:t>
      </w:r>
      <w:r w:rsidR="00DF75C3">
        <w:t xml:space="preserve"> </w:t>
      </w:r>
      <w:r>
        <w:t xml:space="preserve">cross-filtering per measure. </w:t>
      </w:r>
    </w:p>
    <w:p w14:paraId="49F12D9B" w14:textId="4C0D6B47" w:rsidR="00382D64" w:rsidRPr="00CE0A53" w:rsidRDefault="00382D64" w:rsidP="00EF6861">
      <w:pPr>
        <w:pStyle w:val="Heading1"/>
      </w:pPr>
      <w:bookmarkStart w:id="11" w:name="_Toc454454956"/>
      <w:r>
        <w:t xml:space="preserve">Row </w:t>
      </w:r>
      <w:r w:rsidR="00166EF0">
        <w:t>l</w:t>
      </w:r>
      <w:r>
        <w:t xml:space="preserve">evel </w:t>
      </w:r>
      <w:r w:rsidR="00166EF0">
        <w:t>s</w:t>
      </w:r>
      <w:r>
        <w:t xml:space="preserve">ecurity and </w:t>
      </w:r>
      <w:r w:rsidR="004F05B2">
        <w:t>bidirectional</w:t>
      </w:r>
      <w:r w:rsidR="00DF75C3">
        <w:t xml:space="preserve"> </w:t>
      </w:r>
      <w:r>
        <w:t>relations</w:t>
      </w:r>
      <w:r w:rsidR="00166EF0">
        <w:t>hips</w:t>
      </w:r>
      <w:bookmarkEnd w:id="11"/>
    </w:p>
    <w:p w14:paraId="446F65F4" w14:textId="5B699E37" w:rsidR="00F80EEF" w:rsidRDefault="00382D64" w:rsidP="00382D64">
      <w:r>
        <w:t>Another interesting topic is to see how row level security plays</w:t>
      </w:r>
      <w:r w:rsidR="00F80EEF">
        <w:t xml:space="preserve"> (RLS)</w:t>
      </w:r>
      <w:r>
        <w:t xml:space="preserve"> </w:t>
      </w:r>
      <w:r w:rsidR="00F80EEF">
        <w:t xml:space="preserve">together </w:t>
      </w:r>
      <w:r>
        <w:t xml:space="preserve">with bi directional relationships. </w:t>
      </w:r>
      <w:r w:rsidR="00444214">
        <w:t>M</w:t>
      </w:r>
      <w:r w:rsidR="00680D84">
        <w:t xml:space="preserve">ore information on </w:t>
      </w:r>
      <w:r w:rsidR="00166EF0">
        <w:t xml:space="preserve">row level security </w:t>
      </w:r>
      <w:r w:rsidR="00444214">
        <w:t>is available in</w:t>
      </w:r>
      <w:r w:rsidR="00680D84">
        <w:t xml:space="preserve"> </w:t>
      </w:r>
      <w:hyperlink r:id="rId53" w:history="1">
        <w:r w:rsidR="00680D84" w:rsidRPr="00680D84">
          <w:rPr>
            <w:rStyle w:val="Hyperlink"/>
          </w:rPr>
          <w:t>this whitepaper</w:t>
        </w:r>
      </w:hyperlink>
      <w:r w:rsidR="00680D84">
        <w:t xml:space="preserve">. </w:t>
      </w:r>
    </w:p>
    <w:p w14:paraId="00A728E5" w14:textId="0F102553" w:rsidR="00DF4321" w:rsidRDefault="00F80EEF" w:rsidP="00382D64">
      <w:r>
        <w:t>B</w:t>
      </w:r>
      <w:r w:rsidR="00382D64">
        <w:t xml:space="preserve">oth </w:t>
      </w:r>
      <w:r w:rsidR="00444214">
        <w:t xml:space="preserve">RLS and bi directional relationships </w:t>
      </w:r>
      <w:r>
        <w:t>work by filtering data</w:t>
      </w:r>
      <w:r w:rsidR="00166EF0">
        <w:t>.</w:t>
      </w:r>
      <w:r w:rsidR="00EF5457">
        <w:t xml:space="preserve"> </w:t>
      </w:r>
      <w:r w:rsidR="00166EF0">
        <w:t>B</w:t>
      </w:r>
      <w:r w:rsidR="00DF4321">
        <w:t>i directional relationships</w:t>
      </w:r>
      <w:r>
        <w:t xml:space="preserve"> explicitly</w:t>
      </w:r>
      <w:r w:rsidR="00DF4321">
        <w:t xml:space="preserve"> filter data when the columns are actually used on axis, rows, columns or filters in a </w:t>
      </w:r>
      <w:r w:rsidR="00671BFC">
        <w:t>PivotTable</w:t>
      </w:r>
      <w:r w:rsidR="00EF5457">
        <w:t xml:space="preserve"> or </w:t>
      </w:r>
      <w:r w:rsidR="00DF4321">
        <w:t xml:space="preserve">any </w:t>
      </w:r>
      <w:r w:rsidR="00EF5457">
        <w:t>other visuals</w:t>
      </w:r>
      <w:r w:rsidR="00166EF0">
        <w:t>.</w:t>
      </w:r>
      <w:r w:rsidR="00DF4321">
        <w:t xml:space="preserve"> RLS </w:t>
      </w:r>
      <w:r>
        <w:t>implicitly</w:t>
      </w:r>
      <w:r w:rsidR="00DF4321">
        <w:t xml:space="preserve"> filters data based on the exp</w:t>
      </w:r>
      <w:r>
        <w:t>ressions defined in the roles.</w:t>
      </w:r>
    </w:p>
    <w:p w14:paraId="27D89835" w14:textId="77777777" w:rsidR="00382D64" w:rsidRDefault="00EF5457" w:rsidP="00382D64">
      <w:r>
        <w:t xml:space="preserve">Let’s look at a small example: </w:t>
      </w:r>
    </w:p>
    <w:p w14:paraId="3B53F9E1" w14:textId="77777777" w:rsidR="00EF5457" w:rsidRDefault="00EF5457" w:rsidP="00382D64">
      <w:r>
        <w:rPr>
          <w:noProof/>
        </w:rPr>
        <w:drawing>
          <wp:inline distT="0" distB="0" distL="0" distR="0" wp14:anchorId="776756B3" wp14:editId="725FC015">
            <wp:extent cx="3833813" cy="265540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2944" cy="2661731"/>
                    </a:xfrm>
                    <a:prstGeom prst="rect">
                      <a:avLst/>
                    </a:prstGeom>
                  </pic:spPr>
                </pic:pic>
              </a:graphicData>
            </a:graphic>
          </wp:inline>
        </w:drawing>
      </w:r>
    </w:p>
    <w:p w14:paraId="1FA5FCCD" w14:textId="0DA651EA" w:rsidR="00EF5457" w:rsidRDefault="00EF5457" w:rsidP="00382D64">
      <w:r>
        <w:t>Here I have three tables</w:t>
      </w:r>
      <w:r w:rsidR="00166EF0">
        <w:t>:</w:t>
      </w:r>
      <w:r>
        <w:t xml:space="preserve"> Customer, Region and their Sales. I create a role that </w:t>
      </w:r>
      <w:r w:rsidR="0002710B">
        <w:t xml:space="preserve">sets a filter to </w:t>
      </w:r>
      <w:proofErr w:type="spellStart"/>
      <w:r w:rsidR="0002710B">
        <w:t>RegionId</w:t>
      </w:r>
      <w:proofErr w:type="spellEnd"/>
      <w:r w:rsidR="0002710B">
        <w:t xml:space="preserve"> = 1. Now when I create a </w:t>
      </w:r>
      <w:r w:rsidR="00671BFC">
        <w:t>PivotTable</w:t>
      </w:r>
      <w:r w:rsidR="00DF4321">
        <w:t xml:space="preserve"> and</w:t>
      </w:r>
      <w:r>
        <w:t xml:space="preserve"> </w:t>
      </w:r>
      <w:r w:rsidR="0002710B">
        <w:t>I start by dragging in Customers, I see all customers:</w:t>
      </w:r>
    </w:p>
    <w:p w14:paraId="3DE00E5A" w14:textId="77777777" w:rsidR="0002710B" w:rsidRDefault="0002710B" w:rsidP="00382D64">
      <w:r>
        <w:rPr>
          <w:noProof/>
        </w:rPr>
        <w:drawing>
          <wp:inline distT="0" distB="0" distL="0" distR="0" wp14:anchorId="16DEB1D7" wp14:editId="114D15CB">
            <wp:extent cx="1133475" cy="1210757"/>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55625" cy="1234418"/>
                    </a:xfrm>
                    <a:prstGeom prst="rect">
                      <a:avLst/>
                    </a:prstGeom>
                  </pic:spPr>
                </pic:pic>
              </a:graphicData>
            </a:graphic>
          </wp:inline>
        </w:drawing>
      </w:r>
    </w:p>
    <w:p w14:paraId="57937048" w14:textId="062D5980" w:rsidR="0002710B" w:rsidRDefault="00DF4321" w:rsidP="00382D64">
      <w:r>
        <w:t>That</w:t>
      </w:r>
      <w:r w:rsidR="00166EF0">
        <w:t>’</w:t>
      </w:r>
      <w:r>
        <w:t xml:space="preserve">s to be expected, there are no RLS filters defined on the </w:t>
      </w:r>
      <w:r w:rsidR="00166EF0">
        <w:t>C</w:t>
      </w:r>
      <w:r>
        <w:t xml:space="preserve">ustomer table. Now </w:t>
      </w:r>
      <w:r w:rsidR="0002710B">
        <w:t xml:space="preserve">when I drag in Sum of Sales we </w:t>
      </w:r>
      <w:r>
        <w:t xml:space="preserve">do </w:t>
      </w:r>
      <w:r w:rsidR="0002710B">
        <w:t xml:space="preserve">see a filtered down list of </w:t>
      </w:r>
      <w:r>
        <w:t>c</w:t>
      </w:r>
      <w:r w:rsidR="0002710B">
        <w:t>ustomer</w:t>
      </w:r>
      <w:r>
        <w:t>s</w:t>
      </w:r>
      <w:r w:rsidR="0002710B">
        <w:t xml:space="preserve"> to only those who have </w:t>
      </w:r>
      <w:r w:rsidR="00A021AF">
        <w:t xml:space="preserve">sales </w:t>
      </w:r>
      <w:r w:rsidR="0002710B">
        <w:t xml:space="preserve">in Region with Id = 1. </w:t>
      </w:r>
    </w:p>
    <w:p w14:paraId="4E474EF9" w14:textId="77777777" w:rsidR="0002710B" w:rsidRDefault="0002710B" w:rsidP="00382D64">
      <w:r>
        <w:rPr>
          <w:noProof/>
        </w:rPr>
        <w:drawing>
          <wp:inline distT="0" distB="0" distL="0" distR="0" wp14:anchorId="14690072" wp14:editId="583258CE">
            <wp:extent cx="1713757" cy="781050"/>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73475" cy="808267"/>
                    </a:xfrm>
                    <a:prstGeom prst="rect">
                      <a:avLst/>
                    </a:prstGeom>
                  </pic:spPr>
                </pic:pic>
              </a:graphicData>
            </a:graphic>
          </wp:inline>
        </w:drawing>
      </w:r>
    </w:p>
    <w:p w14:paraId="20AD97FA" w14:textId="471B9931" w:rsidR="00F80EEF" w:rsidRDefault="00F80EEF" w:rsidP="00382D64">
      <w:r>
        <w:t>Again</w:t>
      </w:r>
      <w:r w:rsidR="00A021AF">
        <w:t>,</w:t>
      </w:r>
      <w:r>
        <w:t xml:space="preserve"> this is to expected as we defined security on the Region table</w:t>
      </w:r>
      <w:r w:rsidR="00A021AF">
        <w:t>.</w:t>
      </w:r>
      <w:r>
        <w:t xml:space="preserve"> </w:t>
      </w:r>
      <w:r w:rsidR="00A021AF">
        <w:t>T</w:t>
      </w:r>
      <w:r>
        <w:t>his will automatically filter down the Sales table to only the values for the region I have access to</w:t>
      </w:r>
      <w:r w:rsidR="00A021AF">
        <w:t>.</w:t>
      </w:r>
      <w:r>
        <w:t xml:space="preserve"> I </w:t>
      </w:r>
      <w:r w:rsidR="002B32EF">
        <w:t>did not have to drag in any field from the Region table</w:t>
      </w:r>
      <w:r>
        <w:t>:</w:t>
      </w:r>
    </w:p>
    <w:p w14:paraId="3EAC0C6A" w14:textId="77777777" w:rsidR="002742AA" w:rsidRDefault="002742AA" w:rsidP="00382D64">
      <w:r>
        <w:rPr>
          <w:noProof/>
        </w:rPr>
        <w:drawing>
          <wp:inline distT="0" distB="0" distL="0" distR="0" wp14:anchorId="6F9CBC68" wp14:editId="6AF4D5FE">
            <wp:extent cx="3086100" cy="211312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92866" cy="2117754"/>
                    </a:xfrm>
                    <a:prstGeom prst="rect">
                      <a:avLst/>
                    </a:prstGeom>
                  </pic:spPr>
                </pic:pic>
              </a:graphicData>
            </a:graphic>
          </wp:inline>
        </w:drawing>
      </w:r>
    </w:p>
    <w:p w14:paraId="696519FE" w14:textId="51D3554A" w:rsidR="002B32EF" w:rsidRDefault="002B32EF" w:rsidP="00382D64">
      <w:r>
        <w:t xml:space="preserve">Now imagine </w:t>
      </w:r>
      <w:r w:rsidR="00A021AF">
        <w:t xml:space="preserve">row level security </w:t>
      </w:r>
      <w:r w:rsidR="00585F03">
        <w:t xml:space="preserve">would also honor </w:t>
      </w:r>
      <w:r w:rsidR="004F05B2">
        <w:t>bidirectional</w:t>
      </w:r>
      <w:r w:rsidR="00DF75C3">
        <w:t xml:space="preserve"> </w:t>
      </w:r>
      <w:r>
        <w:t xml:space="preserve">filters, securing the region table would automatically </w:t>
      </w:r>
      <w:r w:rsidR="002742AA">
        <w:t>always</w:t>
      </w:r>
      <w:r>
        <w:t xml:space="preserve"> filter out the Customer table. You would never be able to see Customer 2 and 3, even if you want to look at them in isolation from the Sales table. This is the reason that </w:t>
      </w:r>
      <w:r w:rsidR="00A021AF">
        <w:t xml:space="preserve">row level security </w:t>
      </w:r>
      <w:r>
        <w:t xml:space="preserve">only uses single directional filters by default. </w:t>
      </w:r>
    </w:p>
    <w:p w14:paraId="66A31D28" w14:textId="3106CDEC" w:rsidR="00585F03" w:rsidRDefault="0073529F" w:rsidP="00382D64">
      <w:r w:rsidRPr="00680D84">
        <w:t xml:space="preserve">Now there are some cases you do want to turn on </w:t>
      </w:r>
      <w:r w:rsidR="004F05B2">
        <w:t>bidirectional</w:t>
      </w:r>
      <w:r w:rsidR="00DF75C3">
        <w:t xml:space="preserve"> </w:t>
      </w:r>
      <w:r w:rsidRPr="00680D84">
        <w:t>cross-filtering</w:t>
      </w:r>
      <w:r w:rsidR="00995E1E" w:rsidRPr="00680D84">
        <w:t xml:space="preserve"> when using </w:t>
      </w:r>
      <w:r w:rsidR="00A021AF">
        <w:t>r</w:t>
      </w:r>
      <w:r w:rsidR="00A021AF" w:rsidRPr="00680D84">
        <w:t xml:space="preserve">ow </w:t>
      </w:r>
      <w:r w:rsidR="00A021AF">
        <w:t>l</w:t>
      </w:r>
      <w:r w:rsidR="00A021AF" w:rsidRPr="00680D84">
        <w:t xml:space="preserve">evel </w:t>
      </w:r>
      <w:r w:rsidR="00A021AF">
        <w:t>s</w:t>
      </w:r>
      <w:r w:rsidR="00A021AF" w:rsidRPr="00680D84">
        <w:t>ecurity</w:t>
      </w:r>
      <w:r w:rsidR="00A021AF">
        <w:t>;</w:t>
      </w:r>
      <w:r w:rsidRPr="00680D84">
        <w:t xml:space="preserve"> for </w:t>
      </w:r>
      <w:r w:rsidR="00EF6861" w:rsidRPr="00680D84">
        <w:t>example,</w:t>
      </w:r>
      <w:r w:rsidRPr="00680D84">
        <w:t xml:space="preserve"> </w:t>
      </w:r>
      <w:r w:rsidR="00211D43" w:rsidRPr="00680D84">
        <w:t>let’s</w:t>
      </w:r>
      <w:r w:rsidRPr="00680D84">
        <w:t xml:space="preserve"> loo</w:t>
      </w:r>
      <w:r w:rsidR="00585F03">
        <w:t>k at adding</w:t>
      </w:r>
      <w:r w:rsidR="00701496" w:rsidRPr="00680D84">
        <w:t xml:space="preserve"> </w:t>
      </w:r>
      <w:hyperlink r:id="rId58" w:history="1">
        <w:r w:rsidR="00701496" w:rsidRPr="00585F03">
          <w:rPr>
            <w:rStyle w:val="Hyperlink"/>
          </w:rPr>
          <w:t>dynamic security</w:t>
        </w:r>
      </w:hyperlink>
      <w:r w:rsidR="00585F03">
        <w:t xml:space="preserve"> to our model</w:t>
      </w:r>
      <w:r w:rsidR="00701496" w:rsidRPr="00680D84">
        <w:t xml:space="preserve">. </w:t>
      </w:r>
      <w:r w:rsidR="00585F03">
        <w:rPr>
          <w:lang w:val="en"/>
        </w:rPr>
        <w:t>Dynamic security provides row-level security based on the user name or login id of the user currently logged on</w:t>
      </w:r>
      <w:r w:rsidR="00287AE7">
        <w:rPr>
          <w:lang w:val="en"/>
        </w:rPr>
        <w:t xml:space="preserve">. </w:t>
      </w:r>
    </w:p>
    <w:p w14:paraId="1AA2795A" w14:textId="7922F0DD" w:rsidR="0073529F" w:rsidRPr="00680D84" w:rsidRDefault="00287AE7" w:rsidP="00287AE7">
      <w:r>
        <w:t>I want to secure my model not per region</w:t>
      </w:r>
      <w:r w:rsidR="00A021AF">
        <w:t>,</w:t>
      </w:r>
      <w:r>
        <w:t xml:space="preserve"> but a grouping of region</w:t>
      </w:r>
      <w:r w:rsidR="00A94478">
        <w:t>s</w:t>
      </w:r>
      <w:r>
        <w:t xml:space="preserve"> called </w:t>
      </w:r>
      <w:proofErr w:type="spellStart"/>
      <w:r w:rsidR="00A021AF">
        <w:t>G</w:t>
      </w:r>
      <w:r w:rsidR="00680D84" w:rsidRPr="00680D84">
        <w:t>lobal</w:t>
      </w:r>
      <w:r w:rsidR="00A021AF">
        <w:t>R</w:t>
      </w:r>
      <w:r w:rsidR="00680D84" w:rsidRPr="00680D84">
        <w:t>egion</w:t>
      </w:r>
      <w:proofErr w:type="spellEnd"/>
      <w:r>
        <w:t>:</w:t>
      </w:r>
    </w:p>
    <w:p w14:paraId="661621CC" w14:textId="77777777" w:rsidR="005D035D" w:rsidRPr="00680D84" w:rsidRDefault="005D035D" w:rsidP="00382D64">
      <w:r w:rsidRPr="00680D84">
        <w:rPr>
          <w:noProof/>
        </w:rPr>
        <w:drawing>
          <wp:inline distT="0" distB="0" distL="0" distR="0" wp14:anchorId="4DC266FC" wp14:editId="35F5B92C">
            <wp:extent cx="4666827" cy="33655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69656" cy="3367540"/>
                    </a:xfrm>
                    <a:prstGeom prst="rect">
                      <a:avLst/>
                    </a:prstGeom>
                  </pic:spPr>
                </pic:pic>
              </a:graphicData>
            </a:graphic>
          </wp:inline>
        </w:drawing>
      </w:r>
    </w:p>
    <w:p w14:paraId="7A1B8079" w14:textId="701104A4" w:rsidR="00680D84" w:rsidRPr="00680D84" w:rsidRDefault="00680D84" w:rsidP="00382D64">
      <w:r w:rsidRPr="00680D84">
        <w:t>Next</w:t>
      </w:r>
      <w:r w:rsidR="00A021AF">
        <w:t>,</w:t>
      </w:r>
      <w:r w:rsidRPr="00680D84">
        <w:t xml:space="preserve"> I add a table that declares which user belongs to </w:t>
      </w:r>
      <w:r w:rsidR="00C934FA">
        <w:t>a</w:t>
      </w:r>
      <w:r w:rsidRPr="00680D84">
        <w:t xml:space="preserve"> </w:t>
      </w:r>
      <w:proofErr w:type="spellStart"/>
      <w:r w:rsidR="00C934FA">
        <w:t>g</w:t>
      </w:r>
      <w:r w:rsidR="00F224D7">
        <w:t>lobal</w:t>
      </w:r>
      <w:r w:rsidR="00C934FA">
        <w:t>r</w:t>
      </w:r>
      <w:r w:rsidRPr="00680D84">
        <w:t>egion</w:t>
      </w:r>
      <w:proofErr w:type="spellEnd"/>
      <w:r w:rsidRPr="00680D84">
        <w:t>:</w:t>
      </w:r>
    </w:p>
    <w:p w14:paraId="0C1C9B58" w14:textId="77777777" w:rsidR="00680D84" w:rsidRPr="00680D84" w:rsidRDefault="00680D84" w:rsidP="00382D64">
      <w:r w:rsidRPr="00680D84">
        <w:rPr>
          <w:noProof/>
        </w:rPr>
        <w:drawing>
          <wp:inline distT="0" distB="0" distL="0" distR="0" wp14:anchorId="2ECDAED8" wp14:editId="23B9507D">
            <wp:extent cx="1943100" cy="14761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63935" cy="1491982"/>
                    </a:xfrm>
                    <a:prstGeom prst="rect">
                      <a:avLst/>
                    </a:prstGeom>
                  </pic:spPr>
                </pic:pic>
              </a:graphicData>
            </a:graphic>
          </wp:inline>
        </w:drawing>
      </w:r>
    </w:p>
    <w:p w14:paraId="40803C56" w14:textId="77777777" w:rsidR="00F224D7" w:rsidRDefault="00680D84" w:rsidP="00382D64">
      <w:r w:rsidRPr="00680D84">
        <w:t xml:space="preserve">The goal here is to </w:t>
      </w:r>
      <w:r w:rsidR="00F224D7" w:rsidRPr="00680D84">
        <w:t>restrict</w:t>
      </w:r>
      <w:r w:rsidRPr="00680D84">
        <w:t xml:space="preserve"> access to the data </w:t>
      </w:r>
      <w:r w:rsidR="00F224D7">
        <w:t>based on the user name the user uses to connect to the model. The data looks like this:</w:t>
      </w:r>
    </w:p>
    <w:p w14:paraId="12978005" w14:textId="77777777" w:rsidR="00680D84" w:rsidRPr="00680D84" w:rsidRDefault="00585F03" w:rsidP="00382D64">
      <w:r>
        <w:rPr>
          <w:noProof/>
        </w:rPr>
        <w:drawing>
          <wp:inline distT="0" distB="0" distL="0" distR="0" wp14:anchorId="175191D8" wp14:editId="2F54DB6B">
            <wp:extent cx="295275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52750" cy="1371600"/>
                    </a:xfrm>
                    <a:prstGeom prst="rect">
                      <a:avLst/>
                    </a:prstGeom>
                  </pic:spPr>
                </pic:pic>
              </a:graphicData>
            </a:graphic>
          </wp:inline>
        </w:drawing>
      </w:r>
      <w:r w:rsidR="00680D84" w:rsidRPr="00680D84">
        <w:t xml:space="preserve"> </w:t>
      </w:r>
    </w:p>
    <w:p w14:paraId="5916EBF3" w14:textId="2653528A" w:rsidR="00F224D7" w:rsidRDefault="00F224D7" w:rsidP="00680D84">
      <w:r>
        <w:t xml:space="preserve">Now we can </w:t>
      </w:r>
      <w:r w:rsidR="00A94478">
        <w:t>create a row level security expression on the region table that will determine the global</w:t>
      </w:r>
      <w:r w:rsidR="00A021AF">
        <w:t xml:space="preserve"> </w:t>
      </w:r>
      <w:r w:rsidR="00A94478">
        <w:t xml:space="preserve">region the current connected user has access to. To do that we can create </w:t>
      </w:r>
      <w:r w:rsidR="00A021AF">
        <w:t>this</w:t>
      </w:r>
      <w:r w:rsidR="00A94478">
        <w:t xml:space="preserve"> DAX expression:</w:t>
      </w:r>
      <w:r>
        <w:t xml:space="preserve"> </w:t>
      </w:r>
    </w:p>
    <w:p w14:paraId="5F66A297" w14:textId="77777777" w:rsidR="00680D84" w:rsidRDefault="00680D84" w:rsidP="00680D84">
      <w:r>
        <w:t>=Region[</w:t>
      </w:r>
      <w:proofErr w:type="spellStart"/>
      <w:r>
        <w:t>GlobalRegion</w:t>
      </w:r>
      <w:proofErr w:type="spellEnd"/>
      <w:r>
        <w:t>]=LOOKUPVALUE(Security[</w:t>
      </w:r>
      <w:proofErr w:type="spellStart"/>
      <w:r>
        <w:t>GlobalRegion</w:t>
      </w:r>
      <w:proofErr w:type="spellEnd"/>
      <w:r>
        <w:t>]</w:t>
      </w:r>
    </w:p>
    <w:p w14:paraId="7F786879" w14:textId="77777777" w:rsidR="00680D84" w:rsidRDefault="00680D84" w:rsidP="00680D84">
      <w:r>
        <w:tab/>
        <w:t>, Security[</w:t>
      </w:r>
      <w:proofErr w:type="spellStart"/>
      <w:r>
        <w:t>UserId</w:t>
      </w:r>
      <w:proofErr w:type="spellEnd"/>
      <w:r>
        <w:t xml:space="preserve">], </w:t>
      </w:r>
      <w:proofErr w:type="gramStart"/>
      <w:r>
        <w:t>USERNAME(</w:t>
      </w:r>
      <w:proofErr w:type="gramEnd"/>
      <w:r>
        <w:t>)</w:t>
      </w:r>
    </w:p>
    <w:p w14:paraId="494CE032" w14:textId="77777777" w:rsidR="00680D84" w:rsidRDefault="00680D84" w:rsidP="00680D84">
      <w:pPr>
        <w:rPr>
          <w:highlight w:val="yellow"/>
        </w:rPr>
      </w:pPr>
      <w:r>
        <w:tab/>
        <w:t>, Region[</w:t>
      </w:r>
      <w:proofErr w:type="spellStart"/>
      <w:r>
        <w:t>GlobalRegion</w:t>
      </w:r>
      <w:proofErr w:type="spellEnd"/>
      <w:r>
        <w:t>], Security[</w:t>
      </w:r>
      <w:proofErr w:type="spellStart"/>
      <w:r>
        <w:t>GlobalRegion</w:t>
      </w:r>
      <w:proofErr w:type="spellEnd"/>
      <w:r>
        <w:t>])</w:t>
      </w:r>
    </w:p>
    <w:p w14:paraId="2541A9EB" w14:textId="2B67A9D7" w:rsidR="005D035D" w:rsidRDefault="001467F4" w:rsidP="00995E1E">
      <w:r>
        <w:t xml:space="preserve">This DAX expression will look up any </w:t>
      </w:r>
      <w:r w:rsidR="00B9418A">
        <w:t xml:space="preserve">values for </w:t>
      </w:r>
      <w:proofErr w:type="spellStart"/>
      <w:r w:rsidR="00B9418A">
        <w:t>GlobalRegion</w:t>
      </w:r>
      <w:proofErr w:type="spellEnd"/>
      <w:r w:rsidR="00B9418A">
        <w:t xml:space="preserve"> based</w:t>
      </w:r>
      <w:r>
        <w:t xml:space="preserve"> on the username of the user connecting to the SSAS model</w:t>
      </w:r>
      <w:r w:rsidR="00B9418A">
        <w:t xml:space="preserve">. This is a </w:t>
      </w:r>
      <w:r w:rsidR="00A94478">
        <w:t>pretty complicated</w:t>
      </w:r>
      <w:r w:rsidR="00B9418A">
        <w:t xml:space="preserve"> scenario</w:t>
      </w:r>
      <w:r w:rsidR="00A94478">
        <w:t xml:space="preserve"> and also </w:t>
      </w:r>
      <w:r w:rsidR="00A021AF">
        <w:t>won’t</w:t>
      </w:r>
      <w:r w:rsidR="00A94478">
        <w:t xml:space="preserve"> work for models in DirectQuery mode as the </w:t>
      </w:r>
      <w:r w:rsidR="00B9418A">
        <w:t xml:space="preserve">LOOKUPVALUE </w:t>
      </w:r>
      <w:r w:rsidR="00A94478">
        <w:t>function is</w:t>
      </w:r>
      <w:r w:rsidR="00A021AF">
        <w:t>n’t</w:t>
      </w:r>
      <w:r w:rsidR="00A94478">
        <w:t xml:space="preserve"> supported. For that </w:t>
      </w:r>
      <w:r w:rsidR="000739BD">
        <w:t>reason,</w:t>
      </w:r>
      <w:r w:rsidR="00A94478">
        <w:t xml:space="preserve"> we introduced a new property in SQL Server 2016 that will allow you to leverage </w:t>
      </w:r>
      <w:r w:rsidR="00A021AF">
        <w:t xml:space="preserve">bi directional </w:t>
      </w:r>
      <w:r w:rsidR="00A94478">
        <w:t>cross</w:t>
      </w:r>
      <w:r w:rsidR="00A021AF">
        <w:t>-</w:t>
      </w:r>
      <w:r w:rsidR="00A94478">
        <w:t>filtering to enable t</w:t>
      </w:r>
      <w:r w:rsidR="00A021AF">
        <w:t>h</w:t>
      </w:r>
      <w:r w:rsidR="00A94478">
        <w:t xml:space="preserve">e same scenario. </w:t>
      </w:r>
    </w:p>
    <w:p w14:paraId="531EEBBF" w14:textId="022DD996" w:rsidR="001467F4" w:rsidRDefault="001467F4" w:rsidP="00B9418A">
      <w:pPr>
        <w:ind w:left="720"/>
      </w:pPr>
      <w:r>
        <w:t>Note: when using Power</w:t>
      </w:r>
      <w:r w:rsidR="00B9418A">
        <w:t xml:space="preserve"> </w:t>
      </w:r>
      <w:r>
        <w:t xml:space="preserve">BI </w:t>
      </w:r>
      <w:r w:rsidR="00B9418A">
        <w:t xml:space="preserve">you should use the </w:t>
      </w:r>
      <w:proofErr w:type="gramStart"/>
      <w:r w:rsidR="00B9418A" w:rsidRPr="00B9418A">
        <w:t>USERPRINCIPALNAME(</w:t>
      </w:r>
      <w:proofErr w:type="gramEnd"/>
      <w:r w:rsidR="00B9418A" w:rsidRPr="00B9418A">
        <w:t>)</w:t>
      </w:r>
      <w:r w:rsidR="00B9418A">
        <w:t xml:space="preserve"> function instead of the USERNAME() function. This will make sure the actual username will get returned, USERNAME will give you an internal representation of the username in Power BI.</w:t>
      </w:r>
    </w:p>
    <w:p w14:paraId="63206859" w14:textId="57EC0648" w:rsidR="006A673D" w:rsidRDefault="006A673D" w:rsidP="00995E1E">
      <w:r>
        <w:t>Let’s take a look at how this new property works. Instead of leveraging the DAX function to find the username and filter the table</w:t>
      </w:r>
      <w:r w:rsidR="00A021AF">
        <w:t>,</w:t>
      </w:r>
      <w:r>
        <w:t xml:space="preserve"> w</w:t>
      </w:r>
      <w:r w:rsidR="00A021AF">
        <w:t>e’ll</w:t>
      </w:r>
      <w:r w:rsidR="00C934FA">
        <w:t xml:space="preserve"> </w:t>
      </w:r>
      <w:r>
        <w:t xml:space="preserve">be using the relationships in the model itself. </w:t>
      </w:r>
      <w:r w:rsidR="00A021AF">
        <w:t>I’ve</w:t>
      </w:r>
      <w:r>
        <w:t xml:space="preserve"> extended the model with some additional tables to make this possible. Observe we now have a separate user table and a separate </w:t>
      </w:r>
      <w:proofErr w:type="spellStart"/>
      <w:r w:rsidR="00A021AF">
        <w:t>G</w:t>
      </w:r>
      <w:r>
        <w:t>lobal</w:t>
      </w:r>
      <w:r w:rsidR="00A021AF">
        <w:t>R</w:t>
      </w:r>
      <w:r>
        <w:t>egions</w:t>
      </w:r>
      <w:proofErr w:type="spellEnd"/>
      <w:r>
        <w:t xml:space="preserve"> tables with an intermediate table in the middle that connects the two. The relationship between User and </w:t>
      </w:r>
      <w:proofErr w:type="spellStart"/>
      <w:r>
        <w:t>Global</w:t>
      </w:r>
      <w:r w:rsidR="00A021AF">
        <w:t>R</w:t>
      </w:r>
      <w:r>
        <w:t>egion</w:t>
      </w:r>
      <w:proofErr w:type="spellEnd"/>
      <w:r>
        <w:t xml:space="preserve"> is a many to many relationship as a user can belong to many global</w:t>
      </w:r>
      <w:r w:rsidR="00A021AF">
        <w:t xml:space="preserve"> </w:t>
      </w:r>
      <w:r>
        <w:t>regions and a global</w:t>
      </w:r>
      <w:r w:rsidR="00A021AF">
        <w:t xml:space="preserve"> </w:t>
      </w:r>
      <w:r>
        <w:t xml:space="preserve">region can belong to many users. </w:t>
      </w:r>
    </w:p>
    <w:p w14:paraId="6D4FFF36" w14:textId="77777777" w:rsidR="006A673D" w:rsidRDefault="006A673D" w:rsidP="00995E1E">
      <w:pPr>
        <w:rPr>
          <w:noProof/>
        </w:rPr>
      </w:pPr>
      <w:r>
        <w:rPr>
          <w:noProof/>
        </w:rPr>
        <w:drawing>
          <wp:inline distT="0" distB="0" distL="0" distR="0" wp14:anchorId="65726A71" wp14:editId="716A5155">
            <wp:extent cx="5943600" cy="23634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363470"/>
                    </a:xfrm>
                    <a:prstGeom prst="rect">
                      <a:avLst/>
                    </a:prstGeom>
                  </pic:spPr>
                </pic:pic>
              </a:graphicData>
            </a:graphic>
          </wp:inline>
        </w:drawing>
      </w:r>
      <w:r>
        <w:rPr>
          <w:noProof/>
        </w:rPr>
        <w:t xml:space="preserve"> </w:t>
      </w:r>
    </w:p>
    <w:p w14:paraId="30FEB580" w14:textId="2309A9E5" w:rsidR="00F15F13" w:rsidRDefault="00F15F13" w:rsidP="00995E1E">
      <w:pPr>
        <w:rPr>
          <w:noProof/>
        </w:rPr>
      </w:pPr>
      <w:r>
        <w:rPr>
          <w:noProof/>
        </w:rPr>
        <w:t>The idea here is that we can add a simple row level security filter on the User[UserId] column like =USERNAME()</w:t>
      </w:r>
      <w:r w:rsidR="00E24D00">
        <w:rPr>
          <w:noProof/>
        </w:rPr>
        <w:t xml:space="preserve"> and t</w:t>
      </w:r>
      <w:r>
        <w:rPr>
          <w:noProof/>
        </w:rPr>
        <w:t xml:space="preserve">his filter will </w:t>
      </w:r>
      <w:r w:rsidR="009D6D4F">
        <w:rPr>
          <w:noProof/>
        </w:rPr>
        <w:t xml:space="preserve">now </w:t>
      </w:r>
      <w:r>
        <w:rPr>
          <w:noProof/>
        </w:rPr>
        <w:t xml:space="preserve">be applied to all </w:t>
      </w:r>
      <w:r w:rsidR="009D6D4F">
        <w:rPr>
          <w:noProof/>
        </w:rPr>
        <w:t xml:space="preserve">of </w:t>
      </w:r>
      <w:r>
        <w:rPr>
          <w:noProof/>
        </w:rPr>
        <w:t xml:space="preserve">the </w:t>
      </w:r>
      <w:r w:rsidR="00E24D00">
        <w:rPr>
          <w:noProof/>
        </w:rPr>
        <w:t>related tables:</w:t>
      </w:r>
    </w:p>
    <w:p w14:paraId="3606B34E" w14:textId="77777777" w:rsidR="00F15F13" w:rsidRDefault="00F15F13" w:rsidP="00995E1E">
      <w:r>
        <w:rPr>
          <w:noProof/>
        </w:rPr>
        <w:drawing>
          <wp:inline distT="0" distB="0" distL="0" distR="0" wp14:anchorId="16BF1361" wp14:editId="3B57407D">
            <wp:extent cx="5943600" cy="26898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689860"/>
                    </a:xfrm>
                    <a:prstGeom prst="rect">
                      <a:avLst/>
                    </a:prstGeom>
                  </pic:spPr>
                </pic:pic>
              </a:graphicData>
            </a:graphic>
          </wp:inline>
        </w:drawing>
      </w:r>
    </w:p>
    <w:p w14:paraId="51F02F53" w14:textId="18DFFBD4" w:rsidR="00510EF5" w:rsidRDefault="00E24D00" w:rsidP="00C934FA">
      <w:pPr>
        <w:rPr>
          <w:noProof/>
        </w:rPr>
      </w:pPr>
      <w:r>
        <w:rPr>
          <w:noProof/>
        </w:rPr>
        <w:t xml:space="preserve">There is just one issue here, as you can see the relationship between Security and GlobalRegions is </w:t>
      </w:r>
      <w:r w:rsidR="000D124A">
        <w:rPr>
          <w:noProof/>
        </w:rPr>
        <w:t>set to</w:t>
      </w:r>
      <w:r>
        <w:rPr>
          <w:noProof/>
        </w:rPr>
        <w:t xml:space="preserve"> </w:t>
      </w:r>
      <w:r w:rsidR="004F05B2">
        <w:rPr>
          <w:noProof/>
        </w:rPr>
        <w:t>bidirectional</w:t>
      </w:r>
      <w:r w:rsidR="00DF75C3">
        <w:rPr>
          <w:noProof/>
        </w:rPr>
        <w:t xml:space="preserve"> </w:t>
      </w:r>
      <w:r w:rsidR="000D124A">
        <w:rPr>
          <w:noProof/>
        </w:rPr>
        <w:t>cros</w:t>
      </w:r>
      <w:r w:rsidR="00727B19">
        <w:rPr>
          <w:noProof/>
        </w:rPr>
        <w:t>s-</w:t>
      </w:r>
      <w:r w:rsidR="000D124A">
        <w:rPr>
          <w:noProof/>
        </w:rPr>
        <w:t>filtering</w:t>
      </w:r>
      <w:r w:rsidR="00727B19">
        <w:rPr>
          <w:noProof/>
        </w:rPr>
        <w:t>,</w:t>
      </w:r>
      <w:r>
        <w:rPr>
          <w:noProof/>
        </w:rPr>
        <w:t xml:space="preserve"> and</w:t>
      </w:r>
      <w:r w:rsidR="00510EF5">
        <w:rPr>
          <w:noProof/>
        </w:rPr>
        <w:t xml:space="preserve"> earlier </w:t>
      </w:r>
      <w:r w:rsidR="000D124A">
        <w:rPr>
          <w:noProof/>
        </w:rPr>
        <w:t>we determine</w:t>
      </w:r>
      <w:r w:rsidR="00510EF5">
        <w:rPr>
          <w:noProof/>
        </w:rPr>
        <w:t>d</w:t>
      </w:r>
      <w:r w:rsidR="000D124A">
        <w:rPr>
          <w:noProof/>
        </w:rPr>
        <w:t xml:space="preserve"> this will not </w:t>
      </w:r>
      <w:r w:rsidR="00510EF5">
        <w:rPr>
          <w:noProof/>
        </w:rPr>
        <w:t>be honored</w:t>
      </w:r>
      <w:r w:rsidR="000D124A">
        <w:rPr>
          <w:noProof/>
        </w:rPr>
        <w:t xml:space="preserve"> for RLS scenarios. Luckily there is a way to get this working for RLS scenarios as well. To turn it on I go to</w:t>
      </w:r>
      <w:r w:rsidR="00834FEC">
        <w:rPr>
          <w:noProof/>
        </w:rPr>
        <w:t xml:space="preserve"> the diagram view in</w:t>
      </w:r>
      <w:r w:rsidR="000D124A">
        <w:rPr>
          <w:noProof/>
        </w:rPr>
        <w:t xml:space="preserve"> SSDT and select </w:t>
      </w:r>
      <w:r w:rsidR="00C934FA">
        <w:rPr>
          <w:noProof/>
        </w:rPr>
        <w:t>the rela</w:t>
      </w:r>
      <w:r w:rsidR="00834FEC">
        <w:rPr>
          <w:noProof/>
        </w:rPr>
        <w:t>tionship:</w:t>
      </w:r>
    </w:p>
    <w:p w14:paraId="1D9B281D" w14:textId="63D6C519" w:rsidR="00834FEC" w:rsidRDefault="00834FEC" w:rsidP="00834FEC">
      <w:pPr>
        <w:autoSpaceDE w:val="0"/>
        <w:autoSpaceDN w:val="0"/>
        <w:adjustRightInd w:val="0"/>
        <w:spacing w:after="0" w:line="240" w:lineRule="auto"/>
        <w:rPr>
          <w:noProof/>
        </w:rPr>
      </w:pPr>
      <w:r>
        <w:rPr>
          <w:noProof/>
        </w:rPr>
        <w:drawing>
          <wp:inline distT="0" distB="0" distL="0" distR="0" wp14:anchorId="546EDC59" wp14:editId="58538E48">
            <wp:extent cx="5939155" cy="29337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155" cy="2933700"/>
                    </a:xfrm>
                    <a:prstGeom prst="rect">
                      <a:avLst/>
                    </a:prstGeom>
                    <a:noFill/>
                    <a:ln>
                      <a:noFill/>
                    </a:ln>
                  </pic:spPr>
                </pic:pic>
              </a:graphicData>
            </a:graphic>
          </wp:inline>
        </w:drawing>
      </w:r>
    </w:p>
    <w:p w14:paraId="415429C5" w14:textId="4C1A6302" w:rsidR="00834FEC" w:rsidRDefault="00834FEC" w:rsidP="00834FEC">
      <w:pPr>
        <w:autoSpaceDE w:val="0"/>
        <w:autoSpaceDN w:val="0"/>
        <w:adjustRightInd w:val="0"/>
        <w:spacing w:after="0" w:line="240" w:lineRule="auto"/>
        <w:rPr>
          <w:noProof/>
        </w:rPr>
      </w:pPr>
      <w:r>
        <w:rPr>
          <w:noProof/>
        </w:rPr>
        <w:t>Here I can select the property that applies the filter direction when using Row Level Security.</w:t>
      </w:r>
    </w:p>
    <w:p w14:paraId="1D918F8C" w14:textId="77777777" w:rsidR="00834FEC" w:rsidRPr="00510EF5" w:rsidRDefault="00834FEC" w:rsidP="00834FEC">
      <w:pPr>
        <w:autoSpaceDE w:val="0"/>
        <w:autoSpaceDN w:val="0"/>
        <w:adjustRightInd w:val="0"/>
        <w:spacing w:after="0" w:line="240" w:lineRule="auto"/>
      </w:pPr>
    </w:p>
    <w:p w14:paraId="06546649" w14:textId="77777777" w:rsidR="000D124A" w:rsidRDefault="000D124A" w:rsidP="000D124A">
      <w:r>
        <w:t xml:space="preserve">This property only works for certain </w:t>
      </w:r>
      <w:r w:rsidR="00510EF5">
        <w:t xml:space="preserve">models </w:t>
      </w:r>
      <w:r>
        <w:t xml:space="preserve">and is designed to </w:t>
      </w:r>
      <w:r w:rsidR="00510EF5">
        <w:t xml:space="preserve">follow the above pattern </w:t>
      </w:r>
      <w:r>
        <w:t xml:space="preserve">with dynamic row level security as shown in the example above. Trying to use this in </w:t>
      </w:r>
      <w:r w:rsidR="00510EF5">
        <w:t xml:space="preserve">for </w:t>
      </w:r>
      <w:r>
        <w:t xml:space="preserve">other </w:t>
      </w:r>
      <w:r w:rsidR="00510EF5">
        <w:t xml:space="preserve">patterns might not work </w:t>
      </w:r>
      <w:r>
        <w:t xml:space="preserve">and </w:t>
      </w:r>
      <w:r w:rsidR="00510EF5">
        <w:t>Analysis Services might</w:t>
      </w:r>
      <w:r>
        <w:t xml:space="preserve"> throw an error</w:t>
      </w:r>
      <w:r w:rsidR="00510EF5">
        <w:t xml:space="preserve"> to warn you</w:t>
      </w:r>
      <w:r>
        <w:t xml:space="preserve">. </w:t>
      </w:r>
    </w:p>
    <w:p w14:paraId="27C942B1" w14:textId="03AF9A82" w:rsidR="00E94D51" w:rsidRDefault="00E94D51" w:rsidP="00E94D51">
      <w:pPr>
        <w:pStyle w:val="Heading1"/>
      </w:pPr>
      <w:bookmarkStart w:id="12" w:name="_Toc454454957"/>
      <w:r>
        <w:t>Summary</w:t>
      </w:r>
      <w:bookmarkEnd w:id="12"/>
    </w:p>
    <w:p w14:paraId="3E1B40E0" w14:textId="5D53CBDD" w:rsidR="00E94D51" w:rsidRDefault="00E94D51" w:rsidP="000D124A">
      <w:r>
        <w:t>As we</w:t>
      </w:r>
      <w:r w:rsidR="00695DE7">
        <w:t>’</w:t>
      </w:r>
      <w:r>
        <w:t xml:space="preserve">ve seen </w:t>
      </w:r>
      <w:r w:rsidR="00695DE7">
        <w:t xml:space="preserve">here, </w:t>
      </w:r>
      <w:r>
        <w:t xml:space="preserve">the new </w:t>
      </w:r>
      <w:r w:rsidR="004F05B2">
        <w:t>bidirectional</w:t>
      </w:r>
      <w:r w:rsidR="00DF75C3">
        <w:t xml:space="preserve"> </w:t>
      </w:r>
      <w:r>
        <w:t>cross-</w:t>
      </w:r>
      <w:r w:rsidRPr="00981782">
        <w:t>filtering</w:t>
      </w:r>
      <w:r>
        <w:t xml:space="preserve"> feature</w:t>
      </w:r>
      <w:r w:rsidRPr="00981782">
        <w:t xml:space="preserve"> is</w:t>
      </w:r>
      <w:r>
        <w:t xml:space="preserve"> very powerful and it allows us to solve complex models with more ease. But with this great new functionality also comes potential complexity. It</w:t>
      </w:r>
      <w:r w:rsidR="00695DE7">
        <w:t>’</w:t>
      </w:r>
      <w:r>
        <w:t xml:space="preserve">s important to understand what enabling </w:t>
      </w:r>
      <w:r w:rsidR="004F05B2">
        <w:t>bidirectional</w:t>
      </w:r>
      <w:r w:rsidR="00DF75C3">
        <w:t xml:space="preserve"> </w:t>
      </w:r>
      <w:r>
        <w:t>cross-</w:t>
      </w:r>
      <w:r w:rsidRPr="00981782">
        <w:t>filtering</w:t>
      </w:r>
      <w:r w:rsidR="00D50E39">
        <w:t xml:space="preserve"> will do for your model</w:t>
      </w:r>
      <w:r w:rsidR="00695DE7">
        <w:t>.</w:t>
      </w:r>
      <w:r w:rsidR="00D50E39">
        <w:t xml:space="preserve"> </w:t>
      </w:r>
      <w:r w:rsidR="00695DE7">
        <w:t>Y</w:t>
      </w:r>
      <w:r w:rsidR="00D50E39">
        <w:t>ou need to check what the behavior and performance characteristics will be for every relationship you want to enable it</w:t>
      </w:r>
      <w:r w:rsidR="00695DE7">
        <w:t xml:space="preserve"> for</w:t>
      </w:r>
      <w:r w:rsidR="00D50E39">
        <w:t>.</w:t>
      </w:r>
      <w:r>
        <w:t xml:space="preserve">  </w:t>
      </w:r>
    </w:p>
    <w:p w14:paraId="60336671" w14:textId="55D7CF5A" w:rsidR="004F3ED2" w:rsidRPr="004F3ED2" w:rsidRDefault="00D50E39" w:rsidP="000D124A">
      <w:pPr>
        <w:rPr>
          <w:strike/>
        </w:rPr>
      </w:pPr>
      <w:r>
        <w:t xml:space="preserve">Note: </w:t>
      </w:r>
      <w:r w:rsidR="00695DE7">
        <w:t>T</w:t>
      </w:r>
      <w:r w:rsidR="00E94D51">
        <w:t>his feature is sometimes also called “</w:t>
      </w:r>
      <w:r>
        <w:t>Many-to-M</w:t>
      </w:r>
      <w:r w:rsidR="00E94D51">
        <w:t>any”</w:t>
      </w:r>
      <w:r w:rsidR="00695DE7">
        <w:t>,</w:t>
      </w:r>
      <w:r>
        <w:t xml:space="preserve"> based on the feature found in Multidimensional models</w:t>
      </w:r>
      <w:r w:rsidR="00695DE7">
        <w:t>.</w:t>
      </w:r>
      <w:r w:rsidR="00FB71A6">
        <w:t xml:space="preserve"> </w:t>
      </w:r>
      <w:r w:rsidR="00695DE7">
        <w:t>B</w:t>
      </w:r>
      <w:r w:rsidR="00E94D51">
        <w:t>ut</w:t>
      </w:r>
      <w:r w:rsidR="00695DE7">
        <w:t>,</w:t>
      </w:r>
      <w:r w:rsidR="00E94D51">
        <w:t xml:space="preserve"> as </w:t>
      </w:r>
      <w:r>
        <w:t>discussed</w:t>
      </w:r>
      <w:r w:rsidR="00695DE7">
        <w:t xml:space="preserve"> here,</w:t>
      </w:r>
      <w:r w:rsidR="00E94D51">
        <w:t xml:space="preserve"> it </w:t>
      </w:r>
      <w:r>
        <w:t>allows many other scenarios beside</w:t>
      </w:r>
      <w:r w:rsidR="00E94D51">
        <w:t xml:space="preserve"> the traditional BI “many-to-many” fea</w:t>
      </w:r>
      <w:r>
        <w:t>tures</w:t>
      </w:r>
      <w:r w:rsidR="00695DE7">
        <w:t xml:space="preserve">. This is why </w:t>
      </w:r>
      <w:r w:rsidR="00E94D51">
        <w:t>we</w:t>
      </w:r>
      <w:r w:rsidR="00695DE7">
        <w:t>’re referring to it</w:t>
      </w:r>
      <w:r w:rsidR="00E94D51">
        <w:t xml:space="preserve"> differently for Tabular model</w:t>
      </w:r>
      <w:r>
        <w:t>s</w:t>
      </w:r>
      <w:r w:rsidR="00E94D51">
        <w:t xml:space="preserve">.  </w:t>
      </w:r>
    </w:p>
    <w:sectPr w:rsidR="004F3ED2" w:rsidRPr="004F3ED2">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E5831" w14:textId="77777777" w:rsidR="005F24E6" w:rsidRDefault="005F24E6" w:rsidP="005F24E6">
      <w:pPr>
        <w:spacing w:after="0" w:line="240" w:lineRule="auto"/>
      </w:pPr>
      <w:r>
        <w:separator/>
      </w:r>
    </w:p>
  </w:endnote>
  <w:endnote w:type="continuationSeparator" w:id="0">
    <w:p w14:paraId="5644A7E3" w14:textId="77777777" w:rsidR="005F24E6" w:rsidRDefault="005F24E6" w:rsidP="005F2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34F62" w14:textId="77777777" w:rsidR="005F24E6" w:rsidRDefault="005F2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C37B7" w14:textId="77777777" w:rsidR="005F24E6" w:rsidRDefault="005F24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AE92" w14:textId="77777777" w:rsidR="005F24E6" w:rsidRDefault="005F2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D1495" w14:textId="77777777" w:rsidR="005F24E6" w:rsidRDefault="005F24E6" w:rsidP="005F24E6">
      <w:pPr>
        <w:spacing w:after="0" w:line="240" w:lineRule="auto"/>
      </w:pPr>
      <w:r>
        <w:separator/>
      </w:r>
    </w:p>
  </w:footnote>
  <w:footnote w:type="continuationSeparator" w:id="0">
    <w:p w14:paraId="735A9401" w14:textId="77777777" w:rsidR="005F24E6" w:rsidRDefault="005F24E6" w:rsidP="005F24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C356B" w14:textId="77777777" w:rsidR="005F24E6" w:rsidRDefault="005F2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675C7" w14:textId="77777777" w:rsidR="005F24E6" w:rsidRDefault="005F2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01093" w14:textId="77777777" w:rsidR="005F24E6" w:rsidRDefault="005F2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4751D"/>
    <w:multiLevelType w:val="hybridMultilevel"/>
    <w:tmpl w:val="6D6AE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126E"/>
    <w:multiLevelType w:val="hybridMultilevel"/>
    <w:tmpl w:val="00727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39151C"/>
    <w:multiLevelType w:val="hybridMultilevel"/>
    <w:tmpl w:val="0A967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6F5C0C"/>
    <w:multiLevelType w:val="hybridMultilevel"/>
    <w:tmpl w:val="0110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0530DE"/>
    <w:multiLevelType w:val="multilevel"/>
    <w:tmpl w:val="F842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5534EC"/>
    <w:multiLevelType w:val="hybridMultilevel"/>
    <w:tmpl w:val="5E80A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983ADA"/>
    <w:multiLevelType w:val="hybridMultilevel"/>
    <w:tmpl w:val="261C6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B2"/>
    <w:rsid w:val="00024879"/>
    <w:rsid w:val="0002710B"/>
    <w:rsid w:val="00037914"/>
    <w:rsid w:val="000401B6"/>
    <w:rsid w:val="00064812"/>
    <w:rsid w:val="000739BD"/>
    <w:rsid w:val="0008215D"/>
    <w:rsid w:val="00086916"/>
    <w:rsid w:val="00090EC9"/>
    <w:rsid w:val="00091B16"/>
    <w:rsid w:val="000A5543"/>
    <w:rsid w:val="000B2F33"/>
    <w:rsid w:val="000B4005"/>
    <w:rsid w:val="000B456E"/>
    <w:rsid w:val="000D124A"/>
    <w:rsid w:val="000E5E66"/>
    <w:rsid w:val="00122758"/>
    <w:rsid w:val="0012458A"/>
    <w:rsid w:val="001301EA"/>
    <w:rsid w:val="00130FA8"/>
    <w:rsid w:val="001467F4"/>
    <w:rsid w:val="00166EF0"/>
    <w:rsid w:val="00177EE4"/>
    <w:rsid w:val="00193938"/>
    <w:rsid w:val="001E2233"/>
    <w:rsid w:val="00202D22"/>
    <w:rsid w:val="00211D43"/>
    <w:rsid w:val="00236AA6"/>
    <w:rsid w:val="002742AA"/>
    <w:rsid w:val="00280131"/>
    <w:rsid w:val="00283918"/>
    <w:rsid w:val="00287AE7"/>
    <w:rsid w:val="00293B30"/>
    <w:rsid w:val="002A2D05"/>
    <w:rsid w:val="002B32EF"/>
    <w:rsid w:val="002D43F0"/>
    <w:rsid w:val="002E0B01"/>
    <w:rsid w:val="002E7CBB"/>
    <w:rsid w:val="00382D64"/>
    <w:rsid w:val="003B7ABA"/>
    <w:rsid w:val="003C7B22"/>
    <w:rsid w:val="003D6403"/>
    <w:rsid w:val="00400FF6"/>
    <w:rsid w:val="00412529"/>
    <w:rsid w:val="00443480"/>
    <w:rsid w:val="00444214"/>
    <w:rsid w:val="00462ECD"/>
    <w:rsid w:val="00484698"/>
    <w:rsid w:val="00493EE6"/>
    <w:rsid w:val="004A0B72"/>
    <w:rsid w:val="004B01F8"/>
    <w:rsid w:val="004B0297"/>
    <w:rsid w:val="004B44DE"/>
    <w:rsid w:val="004B49F7"/>
    <w:rsid w:val="004D37AD"/>
    <w:rsid w:val="004F05B2"/>
    <w:rsid w:val="004F3ED2"/>
    <w:rsid w:val="00507174"/>
    <w:rsid w:val="00510EF5"/>
    <w:rsid w:val="005114AC"/>
    <w:rsid w:val="005128B0"/>
    <w:rsid w:val="005203B3"/>
    <w:rsid w:val="00525AD7"/>
    <w:rsid w:val="00525BA6"/>
    <w:rsid w:val="00585F03"/>
    <w:rsid w:val="005B1974"/>
    <w:rsid w:val="005C00D3"/>
    <w:rsid w:val="005C2D0C"/>
    <w:rsid w:val="005D035D"/>
    <w:rsid w:val="005D5365"/>
    <w:rsid w:val="005F24E6"/>
    <w:rsid w:val="00602849"/>
    <w:rsid w:val="00611585"/>
    <w:rsid w:val="0061590D"/>
    <w:rsid w:val="006459E4"/>
    <w:rsid w:val="00671BFC"/>
    <w:rsid w:val="00680BE0"/>
    <w:rsid w:val="00680C71"/>
    <w:rsid w:val="00680D84"/>
    <w:rsid w:val="00682AE2"/>
    <w:rsid w:val="00695DE7"/>
    <w:rsid w:val="006A58BF"/>
    <w:rsid w:val="006A673D"/>
    <w:rsid w:val="006C40DA"/>
    <w:rsid w:val="006D677B"/>
    <w:rsid w:val="006D6846"/>
    <w:rsid w:val="00701496"/>
    <w:rsid w:val="00704F8F"/>
    <w:rsid w:val="007064BF"/>
    <w:rsid w:val="0072607C"/>
    <w:rsid w:val="00727B19"/>
    <w:rsid w:val="0073529F"/>
    <w:rsid w:val="00736532"/>
    <w:rsid w:val="00737B5E"/>
    <w:rsid w:val="007463FD"/>
    <w:rsid w:val="007527AC"/>
    <w:rsid w:val="00755183"/>
    <w:rsid w:val="007918E3"/>
    <w:rsid w:val="00793298"/>
    <w:rsid w:val="007B29E3"/>
    <w:rsid w:val="007C4EC8"/>
    <w:rsid w:val="007D591A"/>
    <w:rsid w:val="007F77C3"/>
    <w:rsid w:val="00831BAA"/>
    <w:rsid w:val="00832AF3"/>
    <w:rsid w:val="00834FEC"/>
    <w:rsid w:val="0084011E"/>
    <w:rsid w:val="00842897"/>
    <w:rsid w:val="00845016"/>
    <w:rsid w:val="00871A8F"/>
    <w:rsid w:val="008A33E7"/>
    <w:rsid w:val="008E163F"/>
    <w:rsid w:val="009070BE"/>
    <w:rsid w:val="00910A29"/>
    <w:rsid w:val="0091555E"/>
    <w:rsid w:val="009242D4"/>
    <w:rsid w:val="00981782"/>
    <w:rsid w:val="00995A98"/>
    <w:rsid w:val="00995E1E"/>
    <w:rsid w:val="009A03CD"/>
    <w:rsid w:val="009A37A1"/>
    <w:rsid w:val="009B2634"/>
    <w:rsid w:val="009C31DF"/>
    <w:rsid w:val="009D6D4F"/>
    <w:rsid w:val="00A01B1F"/>
    <w:rsid w:val="00A021AF"/>
    <w:rsid w:val="00A22C51"/>
    <w:rsid w:val="00A2678D"/>
    <w:rsid w:val="00A465FE"/>
    <w:rsid w:val="00A6049D"/>
    <w:rsid w:val="00A732F9"/>
    <w:rsid w:val="00A8115C"/>
    <w:rsid w:val="00A94478"/>
    <w:rsid w:val="00A94FBD"/>
    <w:rsid w:val="00AA1065"/>
    <w:rsid w:val="00AB0851"/>
    <w:rsid w:val="00AB331F"/>
    <w:rsid w:val="00AF2A29"/>
    <w:rsid w:val="00B0779B"/>
    <w:rsid w:val="00B54C3A"/>
    <w:rsid w:val="00B80A57"/>
    <w:rsid w:val="00B9418A"/>
    <w:rsid w:val="00BA021B"/>
    <w:rsid w:val="00BB30B3"/>
    <w:rsid w:val="00BB3607"/>
    <w:rsid w:val="00BF439A"/>
    <w:rsid w:val="00C050B9"/>
    <w:rsid w:val="00C24705"/>
    <w:rsid w:val="00C30B6D"/>
    <w:rsid w:val="00C53FDA"/>
    <w:rsid w:val="00C70E2C"/>
    <w:rsid w:val="00C74673"/>
    <w:rsid w:val="00C86DB2"/>
    <w:rsid w:val="00C934FA"/>
    <w:rsid w:val="00CB0B74"/>
    <w:rsid w:val="00CB1424"/>
    <w:rsid w:val="00CE0A53"/>
    <w:rsid w:val="00CE601F"/>
    <w:rsid w:val="00D111EE"/>
    <w:rsid w:val="00D25F85"/>
    <w:rsid w:val="00D33104"/>
    <w:rsid w:val="00D36E2E"/>
    <w:rsid w:val="00D43D4A"/>
    <w:rsid w:val="00D45A5C"/>
    <w:rsid w:val="00D50E39"/>
    <w:rsid w:val="00D64E62"/>
    <w:rsid w:val="00D77B89"/>
    <w:rsid w:val="00D80F94"/>
    <w:rsid w:val="00D96260"/>
    <w:rsid w:val="00DD3745"/>
    <w:rsid w:val="00DE75AF"/>
    <w:rsid w:val="00DF4321"/>
    <w:rsid w:val="00DF75C3"/>
    <w:rsid w:val="00E233D5"/>
    <w:rsid w:val="00E24D00"/>
    <w:rsid w:val="00E71602"/>
    <w:rsid w:val="00E82AB0"/>
    <w:rsid w:val="00E94D51"/>
    <w:rsid w:val="00E979D9"/>
    <w:rsid w:val="00ED0DA1"/>
    <w:rsid w:val="00ED33FE"/>
    <w:rsid w:val="00ED77D8"/>
    <w:rsid w:val="00EF5457"/>
    <w:rsid w:val="00EF6861"/>
    <w:rsid w:val="00F15F13"/>
    <w:rsid w:val="00F224D7"/>
    <w:rsid w:val="00F80EEF"/>
    <w:rsid w:val="00F87CDA"/>
    <w:rsid w:val="00FB7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F254E1"/>
  <w15:chartTrackingRefBased/>
  <w15:docId w15:val="{81E13A5B-24C2-426B-9AC6-1DB96FF9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D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1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D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17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5114AC"/>
    <w:rPr>
      <w:color w:val="0563C1" w:themeColor="hyperlink"/>
      <w:u w:val="single"/>
    </w:rPr>
  </w:style>
  <w:style w:type="character" w:styleId="FollowedHyperlink">
    <w:name w:val="FollowedHyperlink"/>
    <w:basedOn w:val="DefaultParagraphFont"/>
    <w:uiPriority w:val="99"/>
    <w:semiHidden/>
    <w:unhideWhenUsed/>
    <w:rsid w:val="00981782"/>
    <w:rPr>
      <w:color w:val="954F72" w:themeColor="followedHyperlink"/>
      <w:u w:val="single"/>
    </w:rPr>
  </w:style>
  <w:style w:type="paragraph" w:styleId="NormalWeb">
    <w:name w:val="Normal (Web)"/>
    <w:basedOn w:val="Normal"/>
    <w:uiPriority w:val="99"/>
    <w:semiHidden/>
    <w:unhideWhenUsed/>
    <w:rsid w:val="006D6846"/>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C74673"/>
    <w:pPr>
      <w:outlineLvl w:val="9"/>
    </w:pPr>
  </w:style>
  <w:style w:type="paragraph" w:styleId="TOC1">
    <w:name w:val="toc 1"/>
    <w:basedOn w:val="Normal"/>
    <w:next w:val="Normal"/>
    <w:autoRedefine/>
    <w:uiPriority w:val="39"/>
    <w:unhideWhenUsed/>
    <w:rsid w:val="00C74673"/>
    <w:pPr>
      <w:spacing w:after="100"/>
    </w:pPr>
  </w:style>
  <w:style w:type="paragraph" w:styleId="TOC2">
    <w:name w:val="toc 2"/>
    <w:basedOn w:val="Normal"/>
    <w:next w:val="Normal"/>
    <w:autoRedefine/>
    <w:uiPriority w:val="39"/>
    <w:unhideWhenUsed/>
    <w:rsid w:val="00C74673"/>
    <w:pPr>
      <w:spacing w:after="100"/>
      <w:ind w:left="220"/>
    </w:pPr>
  </w:style>
  <w:style w:type="character" w:styleId="Strong">
    <w:name w:val="Strong"/>
    <w:basedOn w:val="DefaultParagraphFont"/>
    <w:uiPriority w:val="22"/>
    <w:qFormat/>
    <w:rsid w:val="006D677B"/>
    <w:rPr>
      <w:b/>
      <w:bCs/>
    </w:rPr>
  </w:style>
  <w:style w:type="table" w:styleId="TableGrid">
    <w:name w:val="Table Grid"/>
    <w:basedOn w:val="TableNormal"/>
    <w:uiPriority w:val="39"/>
    <w:rsid w:val="00B80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DD374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D3745"/>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9070BE"/>
    <w:rPr>
      <w:sz w:val="16"/>
      <w:szCs w:val="16"/>
    </w:rPr>
  </w:style>
  <w:style w:type="paragraph" w:styleId="CommentText">
    <w:name w:val="annotation text"/>
    <w:basedOn w:val="Normal"/>
    <w:link w:val="CommentTextChar"/>
    <w:uiPriority w:val="99"/>
    <w:semiHidden/>
    <w:unhideWhenUsed/>
    <w:rsid w:val="009070BE"/>
    <w:pPr>
      <w:spacing w:line="240" w:lineRule="auto"/>
    </w:pPr>
    <w:rPr>
      <w:sz w:val="20"/>
      <w:szCs w:val="20"/>
    </w:rPr>
  </w:style>
  <w:style w:type="character" w:customStyle="1" w:styleId="CommentTextChar">
    <w:name w:val="Comment Text Char"/>
    <w:basedOn w:val="DefaultParagraphFont"/>
    <w:link w:val="CommentText"/>
    <w:uiPriority w:val="99"/>
    <w:semiHidden/>
    <w:rsid w:val="009070BE"/>
    <w:rPr>
      <w:sz w:val="20"/>
      <w:szCs w:val="20"/>
    </w:rPr>
  </w:style>
  <w:style w:type="paragraph" w:styleId="CommentSubject">
    <w:name w:val="annotation subject"/>
    <w:basedOn w:val="CommentText"/>
    <w:next w:val="CommentText"/>
    <w:link w:val="CommentSubjectChar"/>
    <w:uiPriority w:val="99"/>
    <w:semiHidden/>
    <w:unhideWhenUsed/>
    <w:rsid w:val="009070BE"/>
    <w:rPr>
      <w:b/>
      <w:bCs/>
    </w:rPr>
  </w:style>
  <w:style w:type="character" w:customStyle="1" w:styleId="CommentSubjectChar">
    <w:name w:val="Comment Subject Char"/>
    <w:basedOn w:val="CommentTextChar"/>
    <w:link w:val="CommentSubject"/>
    <w:uiPriority w:val="99"/>
    <w:semiHidden/>
    <w:rsid w:val="009070BE"/>
    <w:rPr>
      <w:b/>
      <w:bCs/>
      <w:sz w:val="20"/>
      <w:szCs w:val="20"/>
    </w:rPr>
  </w:style>
  <w:style w:type="paragraph" w:styleId="BalloonText">
    <w:name w:val="Balloon Text"/>
    <w:basedOn w:val="Normal"/>
    <w:link w:val="BalloonTextChar"/>
    <w:uiPriority w:val="99"/>
    <w:semiHidden/>
    <w:unhideWhenUsed/>
    <w:rsid w:val="00907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0BE"/>
    <w:rPr>
      <w:rFonts w:ascii="Segoe UI" w:hAnsi="Segoe UI" w:cs="Segoe UI"/>
      <w:sz w:val="18"/>
      <w:szCs w:val="18"/>
    </w:rPr>
  </w:style>
  <w:style w:type="paragraph" w:styleId="ListParagraph">
    <w:name w:val="List Paragraph"/>
    <w:basedOn w:val="Normal"/>
    <w:uiPriority w:val="34"/>
    <w:qFormat/>
    <w:rsid w:val="004B0297"/>
    <w:pPr>
      <w:spacing w:after="200" w:line="276" w:lineRule="auto"/>
      <w:ind w:left="720"/>
      <w:contextualSpacing/>
    </w:pPr>
    <w:rPr>
      <w:rFonts w:ascii="Arial" w:eastAsiaTheme="minorEastAsia" w:hAnsi="Arial" w:cs="Arial"/>
    </w:rPr>
  </w:style>
  <w:style w:type="paragraph" w:customStyle="1" w:styleId="Text">
    <w:name w:val="Text"/>
    <w:aliases w:val="t"/>
    <w:link w:val="TextChar"/>
    <w:uiPriority w:val="99"/>
    <w:rsid w:val="004B0297"/>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4B0297"/>
    <w:rPr>
      <w:rFonts w:ascii="Verdana" w:eastAsia="Times New Roman" w:hAnsi="Verdana" w:cs="Times New Roman"/>
      <w:color w:val="000000"/>
      <w:sz w:val="20"/>
      <w:szCs w:val="20"/>
    </w:rPr>
  </w:style>
  <w:style w:type="paragraph" w:styleId="Header">
    <w:name w:val="header"/>
    <w:basedOn w:val="Normal"/>
    <w:link w:val="HeaderChar"/>
    <w:uiPriority w:val="99"/>
    <w:unhideWhenUsed/>
    <w:rsid w:val="005F2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4E6"/>
  </w:style>
  <w:style w:type="paragraph" w:styleId="Footer">
    <w:name w:val="footer"/>
    <w:basedOn w:val="Normal"/>
    <w:link w:val="FooterChar"/>
    <w:uiPriority w:val="99"/>
    <w:unhideWhenUsed/>
    <w:rsid w:val="005F2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88846">
      <w:bodyDiv w:val="1"/>
      <w:marLeft w:val="0"/>
      <w:marRight w:val="0"/>
      <w:marTop w:val="0"/>
      <w:marBottom w:val="0"/>
      <w:divBdr>
        <w:top w:val="none" w:sz="0" w:space="0" w:color="auto"/>
        <w:left w:val="none" w:sz="0" w:space="0" w:color="auto"/>
        <w:bottom w:val="none" w:sz="0" w:space="0" w:color="auto"/>
        <w:right w:val="none" w:sz="0" w:space="0" w:color="auto"/>
      </w:divBdr>
      <w:divsChild>
        <w:div w:id="1599025602">
          <w:marLeft w:val="0"/>
          <w:marRight w:val="0"/>
          <w:marTop w:val="0"/>
          <w:marBottom w:val="0"/>
          <w:divBdr>
            <w:top w:val="none" w:sz="0" w:space="0" w:color="auto"/>
            <w:left w:val="none" w:sz="0" w:space="0" w:color="auto"/>
            <w:bottom w:val="none" w:sz="0" w:space="0" w:color="auto"/>
            <w:right w:val="none" w:sz="0" w:space="0" w:color="auto"/>
          </w:divBdr>
          <w:divsChild>
            <w:div w:id="336004389">
              <w:marLeft w:val="0"/>
              <w:marRight w:val="0"/>
              <w:marTop w:val="0"/>
              <w:marBottom w:val="0"/>
              <w:divBdr>
                <w:top w:val="none" w:sz="0" w:space="0" w:color="auto"/>
                <w:left w:val="none" w:sz="0" w:space="0" w:color="auto"/>
                <w:bottom w:val="none" w:sz="0" w:space="0" w:color="auto"/>
                <w:right w:val="none" w:sz="0" w:space="0" w:color="auto"/>
              </w:divBdr>
              <w:divsChild>
                <w:div w:id="1160582179">
                  <w:marLeft w:val="4200"/>
                  <w:marRight w:val="0"/>
                  <w:marTop w:val="0"/>
                  <w:marBottom w:val="0"/>
                  <w:divBdr>
                    <w:top w:val="none" w:sz="0" w:space="0" w:color="auto"/>
                    <w:left w:val="none" w:sz="0" w:space="0" w:color="auto"/>
                    <w:bottom w:val="none" w:sz="0" w:space="0" w:color="auto"/>
                    <w:right w:val="none" w:sz="0" w:space="0" w:color="auto"/>
                  </w:divBdr>
                  <w:divsChild>
                    <w:div w:id="2116169323">
                      <w:marLeft w:val="0"/>
                      <w:marRight w:val="0"/>
                      <w:marTop w:val="0"/>
                      <w:marBottom w:val="0"/>
                      <w:divBdr>
                        <w:top w:val="none" w:sz="0" w:space="0" w:color="auto"/>
                        <w:left w:val="none" w:sz="0" w:space="0" w:color="auto"/>
                        <w:bottom w:val="none" w:sz="0" w:space="0" w:color="auto"/>
                        <w:right w:val="none" w:sz="0" w:space="0" w:color="auto"/>
                      </w:divBdr>
                      <w:divsChild>
                        <w:div w:id="11847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1049">
      <w:bodyDiv w:val="1"/>
      <w:marLeft w:val="0"/>
      <w:marRight w:val="0"/>
      <w:marTop w:val="0"/>
      <w:marBottom w:val="0"/>
      <w:divBdr>
        <w:top w:val="none" w:sz="0" w:space="0" w:color="auto"/>
        <w:left w:val="none" w:sz="0" w:space="0" w:color="auto"/>
        <w:bottom w:val="none" w:sz="0" w:space="0" w:color="auto"/>
        <w:right w:val="none" w:sz="0" w:space="0" w:color="auto"/>
      </w:divBdr>
      <w:divsChild>
        <w:div w:id="713962400">
          <w:marLeft w:val="0"/>
          <w:marRight w:val="0"/>
          <w:marTop w:val="0"/>
          <w:marBottom w:val="0"/>
          <w:divBdr>
            <w:top w:val="none" w:sz="0" w:space="0" w:color="auto"/>
            <w:left w:val="none" w:sz="0" w:space="0" w:color="auto"/>
            <w:bottom w:val="none" w:sz="0" w:space="0" w:color="auto"/>
            <w:right w:val="none" w:sz="0" w:space="0" w:color="auto"/>
          </w:divBdr>
          <w:divsChild>
            <w:div w:id="1249002218">
              <w:marLeft w:val="0"/>
              <w:marRight w:val="0"/>
              <w:marTop w:val="0"/>
              <w:marBottom w:val="0"/>
              <w:divBdr>
                <w:top w:val="none" w:sz="0" w:space="0" w:color="auto"/>
                <w:left w:val="none" w:sz="0" w:space="0" w:color="auto"/>
                <w:bottom w:val="none" w:sz="0" w:space="0" w:color="auto"/>
                <w:right w:val="none" w:sz="0" w:space="0" w:color="auto"/>
              </w:divBdr>
              <w:divsChild>
                <w:div w:id="409472650">
                  <w:marLeft w:val="4200"/>
                  <w:marRight w:val="0"/>
                  <w:marTop w:val="0"/>
                  <w:marBottom w:val="0"/>
                  <w:divBdr>
                    <w:top w:val="none" w:sz="0" w:space="0" w:color="auto"/>
                    <w:left w:val="none" w:sz="0" w:space="0" w:color="auto"/>
                    <w:bottom w:val="none" w:sz="0" w:space="0" w:color="auto"/>
                    <w:right w:val="none" w:sz="0" w:space="0" w:color="auto"/>
                  </w:divBdr>
                  <w:divsChild>
                    <w:div w:id="1687898334">
                      <w:marLeft w:val="0"/>
                      <w:marRight w:val="0"/>
                      <w:marTop w:val="0"/>
                      <w:marBottom w:val="0"/>
                      <w:divBdr>
                        <w:top w:val="none" w:sz="0" w:space="0" w:color="auto"/>
                        <w:left w:val="none" w:sz="0" w:space="0" w:color="auto"/>
                        <w:bottom w:val="none" w:sz="0" w:space="0" w:color="auto"/>
                        <w:right w:val="none" w:sz="0" w:space="0" w:color="auto"/>
                      </w:divBdr>
                      <w:divsChild>
                        <w:div w:id="1440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168976">
      <w:bodyDiv w:val="1"/>
      <w:marLeft w:val="0"/>
      <w:marRight w:val="0"/>
      <w:marTop w:val="0"/>
      <w:marBottom w:val="0"/>
      <w:divBdr>
        <w:top w:val="none" w:sz="0" w:space="0" w:color="auto"/>
        <w:left w:val="none" w:sz="0" w:space="0" w:color="auto"/>
        <w:bottom w:val="none" w:sz="0" w:space="0" w:color="auto"/>
        <w:right w:val="none" w:sz="0" w:space="0" w:color="auto"/>
      </w:divBdr>
    </w:div>
    <w:div w:id="432364247">
      <w:bodyDiv w:val="1"/>
      <w:marLeft w:val="0"/>
      <w:marRight w:val="0"/>
      <w:marTop w:val="0"/>
      <w:marBottom w:val="0"/>
      <w:divBdr>
        <w:top w:val="none" w:sz="0" w:space="0" w:color="auto"/>
        <w:left w:val="none" w:sz="0" w:space="0" w:color="auto"/>
        <w:bottom w:val="none" w:sz="0" w:space="0" w:color="auto"/>
        <w:right w:val="none" w:sz="0" w:space="0" w:color="auto"/>
      </w:divBdr>
    </w:div>
    <w:div w:id="676227708">
      <w:bodyDiv w:val="1"/>
      <w:marLeft w:val="0"/>
      <w:marRight w:val="0"/>
      <w:marTop w:val="0"/>
      <w:marBottom w:val="0"/>
      <w:divBdr>
        <w:top w:val="none" w:sz="0" w:space="0" w:color="auto"/>
        <w:left w:val="none" w:sz="0" w:space="0" w:color="auto"/>
        <w:bottom w:val="none" w:sz="0" w:space="0" w:color="auto"/>
        <w:right w:val="none" w:sz="0" w:space="0" w:color="auto"/>
      </w:divBdr>
      <w:divsChild>
        <w:div w:id="1921720056">
          <w:marLeft w:val="0"/>
          <w:marRight w:val="0"/>
          <w:marTop w:val="0"/>
          <w:marBottom w:val="0"/>
          <w:divBdr>
            <w:top w:val="none" w:sz="0" w:space="0" w:color="auto"/>
            <w:left w:val="none" w:sz="0" w:space="0" w:color="auto"/>
            <w:bottom w:val="none" w:sz="0" w:space="0" w:color="auto"/>
            <w:right w:val="none" w:sz="0" w:space="0" w:color="auto"/>
          </w:divBdr>
          <w:divsChild>
            <w:div w:id="1561473801">
              <w:marLeft w:val="0"/>
              <w:marRight w:val="0"/>
              <w:marTop w:val="0"/>
              <w:marBottom w:val="0"/>
              <w:divBdr>
                <w:top w:val="none" w:sz="0" w:space="0" w:color="auto"/>
                <w:left w:val="none" w:sz="0" w:space="0" w:color="auto"/>
                <w:bottom w:val="none" w:sz="0" w:space="0" w:color="auto"/>
                <w:right w:val="none" w:sz="0" w:space="0" w:color="auto"/>
              </w:divBdr>
              <w:divsChild>
                <w:div w:id="1710106012">
                  <w:marLeft w:val="4200"/>
                  <w:marRight w:val="0"/>
                  <w:marTop w:val="0"/>
                  <w:marBottom w:val="0"/>
                  <w:divBdr>
                    <w:top w:val="none" w:sz="0" w:space="0" w:color="auto"/>
                    <w:left w:val="none" w:sz="0" w:space="0" w:color="auto"/>
                    <w:bottom w:val="none" w:sz="0" w:space="0" w:color="auto"/>
                    <w:right w:val="none" w:sz="0" w:space="0" w:color="auto"/>
                  </w:divBdr>
                  <w:divsChild>
                    <w:div w:id="1063989904">
                      <w:marLeft w:val="0"/>
                      <w:marRight w:val="0"/>
                      <w:marTop w:val="0"/>
                      <w:marBottom w:val="0"/>
                      <w:divBdr>
                        <w:top w:val="none" w:sz="0" w:space="0" w:color="auto"/>
                        <w:left w:val="none" w:sz="0" w:space="0" w:color="auto"/>
                        <w:bottom w:val="none" w:sz="0" w:space="0" w:color="auto"/>
                        <w:right w:val="none" w:sz="0" w:space="0" w:color="auto"/>
                      </w:divBdr>
                      <w:divsChild>
                        <w:div w:id="67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07959">
      <w:bodyDiv w:val="1"/>
      <w:marLeft w:val="0"/>
      <w:marRight w:val="0"/>
      <w:marTop w:val="0"/>
      <w:marBottom w:val="0"/>
      <w:divBdr>
        <w:top w:val="none" w:sz="0" w:space="0" w:color="auto"/>
        <w:left w:val="none" w:sz="0" w:space="0" w:color="auto"/>
        <w:bottom w:val="none" w:sz="0" w:space="0" w:color="auto"/>
        <w:right w:val="none" w:sz="0" w:space="0" w:color="auto"/>
      </w:divBdr>
      <w:divsChild>
        <w:div w:id="1343511249">
          <w:marLeft w:val="0"/>
          <w:marRight w:val="0"/>
          <w:marTop w:val="0"/>
          <w:marBottom w:val="0"/>
          <w:divBdr>
            <w:top w:val="none" w:sz="0" w:space="0" w:color="auto"/>
            <w:left w:val="none" w:sz="0" w:space="0" w:color="auto"/>
            <w:bottom w:val="none" w:sz="0" w:space="0" w:color="auto"/>
            <w:right w:val="none" w:sz="0" w:space="0" w:color="auto"/>
          </w:divBdr>
          <w:divsChild>
            <w:div w:id="1858763817">
              <w:marLeft w:val="0"/>
              <w:marRight w:val="0"/>
              <w:marTop w:val="0"/>
              <w:marBottom w:val="0"/>
              <w:divBdr>
                <w:top w:val="none" w:sz="0" w:space="0" w:color="auto"/>
                <w:left w:val="none" w:sz="0" w:space="0" w:color="auto"/>
                <w:bottom w:val="none" w:sz="0" w:space="0" w:color="auto"/>
                <w:right w:val="none" w:sz="0" w:space="0" w:color="auto"/>
              </w:divBdr>
              <w:divsChild>
                <w:div w:id="293293645">
                  <w:marLeft w:val="0"/>
                  <w:marRight w:val="0"/>
                  <w:marTop w:val="0"/>
                  <w:marBottom w:val="0"/>
                  <w:divBdr>
                    <w:top w:val="none" w:sz="0" w:space="0" w:color="auto"/>
                    <w:left w:val="none" w:sz="0" w:space="0" w:color="auto"/>
                    <w:bottom w:val="none" w:sz="0" w:space="0" w:color="auto"/>
                    <w:right w:val="none" w:sz="0" w:space="0" w:color="auto"/>
                  </w:divBdr>
                  <w:divsChild>
                    <w:div w:id="706836232">
                      <w:marLeft w:val="0"/>
                      <w:marRight w:val="0"/>
                      <w:marTop w:val="0"/>
                      <w:marBottom w:val="0"/>
                      <w:divBdr>
                        <w:top w:val="none" w:sz="0" w:space="0" w:color="auto"/>
                        <w:left w:val="none" w:sz="0" w:space="0" w:color="auto"/>
                        <w:bottom w:val="none" w:sz="0" w:space="0" w:color="auto"/>
                        <w:right w:val="none" w:sz="0" w:space="0" w:color="auto"/>
                      </w:divBdr>
                      <w:divsChild>
                        <w:div w:id="1673874405">
                          <w:marLeft w:val="0"/>
                          <w:marRight w:val="0"/>
                          <w:marTop w:val="0"/>
                          <w:marBottom w:val="0"/>
                          <w:divBdr>
                            <w:top w:val="none" w:sz="0" w:space="0" w:color="auto"/>
                            <w:left w:val="none" w:sz="0" w:space="0" w:color="auto"/>
                            <w:bottom w:val="none" w:sz="0" w:space="0" w:color="auto"/>
                            <w:right w:val="none" w:sz="0" w:space="0" w:color="auto"/>
                          </w:divBdr>
                          <w:divsChild>
                            <w:div w:id="1542862511">
                              <w:marLeft w:val="0"/>
                              <w:marRight w:val="0"/>
                              <w:marTop w:val="0"/>
                              <w:marBottom w:val="0"/>
                              <w:divBdr>
                                <w:top w:val="none" w:sz="0" w:space="0" w:color="auto"/>
                                <w:left w:val="none" w:sz="0" w:space="0" w:color="auto"/>
                                <w:bottom w:val="none" w:sz="0" w:space="0" w:color="auto"/>
                                <w:right w:val="none" w:sz="0" w:space="0" w:color="auto"/>
                              </w:divBdr>
                              <w:divsChild>
                                <w:div w:id="139738152">
                                  <w:marLeft w:val="0"/>
                                  <w:marRight w:val="0"/>
                                  <w:marTop w:val="0"/>
                                  <w:marBottom w:val="0"/>
                                  <w:divBdr>
                                    <w:top w:val="none" w:sz="0" w:space="0" w:color="auto"/>
                                    <w:left w:val="none" w:sz="0" w:space="0" w:color="auto"/>
                                    <w:bottom w:val="none" w:sz="0" w:space="0" w:color="auto"/>
                                    <w:right w:val="none" w:sz="0" w:space="0" w:color="auto"/>
                                  </w:divBdr>
                                  <w:divsChild>
                                    <w:div w:id="651450371">
                                      <w:marLeft w:val="0"/>
                                      <w:marRight w:val="0"/>
                                      <w:marTop w:val="0"/>
                                      <w:marBottom w:val="0"/>
                                      <w:divBdr>
                                        <w:top w:val="none" w:sz="0" w:space="0" w:color="auto"/>
                                        <w:left w:val="none" w:sz="0" w:space="0" w:color="auto"/>
                                        <w:bottom w:val="none" w:sz="0" w:space="0" w:color="auto"/>
                                        <w:right w:val="none" w:sz="0" w:space="0" w:color="auto"/>
                                      </w:divBdr>
                                      <w:divsChild>
                                        <w:div w:id="1008605450">
                                          <w:marLeft w:val="0"/>
                                          <w:marRight w:val="0"/>
                                          <w:marTop w:val="0"/>
                                          <w:marBottom w:val="0"/>
                                          <w:divBdr>
                                            <w:top w:val="none" w:sz="0" w:space="0" w:color="auto"/>
                                            <w:left w:val="none" w:sz="0" w:space="0" w:color="auto"/>
                                            <w:bottom w:val="none" w:sz="0" w:space="0" w:color="auto"/>
                                            <w:right w:val="none" w:sz="0" w:space="0" w:color="auto"/>
                                          </w:divBdr>
                                          <w:divsChild>
                                            <w:div w:id="467549116">
                                              <w:marLeft w:val="0"/>
                                              <w:marRight w:val="0"/>
                                              <w:marTop w:val="0"/>
                                              <w:marBottom w:val="0"/>
                                              <w:divBdr>
                                                <w:top w:val="none" w:sz="0" w:space="0" w:color="auto"/>
                                                <w:left w:val="none" w:sz="0" w:space="0" w:color="auto"/>
                                                <w:bottom w:val="none" w:sz="0" w:space="0" w:color="auto"/>
                                                <w:right w:val="none" w:sz="0" w:space="0" w:color="auto"/>
                                              </w:divBdr>
                                              <w:divsChild>
                                                <w:div w:id="200955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596317">
      <w:bodyDiv w:val="1"/>
      <w:marLeft w:val="0"/>
      <w:marRight w:val="0"/>
      <w:marTop w:val="0"/>
      <w:marBottom w:val="0"/>
      <w:divBdr>
        <w:top w:val="none" w:sz="0" w:space="0" w:color="auto"/>
        <w:left w:val="none" w:sz="0" w:space="0" w:color="auto"/>
        <w:bottom w:val="none" w:sz="0" w:space="0" w:color="auto"/>
        <w:right w:val="none" w:sz="0" w:space="0" w:color="auto"/>
      </w:divBdr>
    </w:div>
    <w:div w:id="1139493707">
      <w:bodyDiv w:val="1"/>
      <w:marLeft w:val="0"/>
      <w:marRight w:val="0"/>
      <w:marTop w:val="0"/>
      <w:marBottom w:val="0"/>
      <w:divBdr>
        <w:top w:val="none" w:sz="0" w:space="0" w:color="auto"/>
        <w:left w:val="none" w:sz="0" w:space="0" w:color="auto"/>
        <w:bottom w:val="none" w:sz="0" w:space="0" w:color="auto"/>
        <w:right w:val="none" w:sz="0" w:space="0" w:color="auto"/>
      </w:divBdr>
      <w:divsChild>
        <w:div w:id="1901938705">
          <w:marLeft w:val="0"/>
          <w:marRight w:val="0"/>
          <w:marTop w:val="0"/>
          <w:marBottom w:val="0"/>
          <w:divBdr>
            <w:top w:val="none" w:sz="0" w:space="0" w:color="auto"/>
            <w:left w:val="none" w:sz="0" w:space="0" w:color="auto"/>
            <w:bottom w:val="none" w:sz="0" w:space="0" w:color="auto"/>
            <w:right w:val="none" w:sz="0" w:space="0" w:color="auto"/>
          </w:divBdr>
          <w:divsChild>
            <w:div w:id="1114640598">
              <w:marLeft w:val="0"/>
              <w:marRight w:val="0"/>
              <w:marTop w:val="0"/>
              <w:marBottom w:val="0"/>
              <w:divBdr>
                <w:top w:val="none" w:sz="0" w:space="0" w:color="auto"/>
                <w:left w:val="none" w:sz="0" w:space="0" w:color="auto"/>
                <w:bottom w:val="none" w:sz="0" w:space="0" w:color="auto"/>
                <w:right w:val="none" w:sz="0" w:space="0" w:color="auto"/>
              </w:divBdr>
              <w:divsChild>
                <w:div w:id="1489252394">
                  <w:marLeft w:val="0"/>
                  <w:marRight w:val="0"/>
                  <w:marTop w:val="0"/>
                  <w:marBottom w:val="0"/>
                  <w:divBdr>
                    <w:top w:val="none" w:sz="0" w:space="0" w:color="auto"/>
                    <w:left w:val="none" w:sz="0" w:space="0" w:color="auto"/>
                    <w:bottom w:val="none" w:sz="0" w:space="0" w:color="auto"/>
                    <w:right w:val="none" w:sz="0" w:space="0" w:color="auto"/>
                  </w:divBdr>
                  <w:divsChild>
                    <w:div w:id="1759399643">
                      <w:marLeft w:val="0"/>
                      <w:marRight w:val="0"/>
                      <w:marTop w:val="0"/>
                      <w:marBottom w:val="0"/>
                      <w:divBdr>
                        <w:top w:val="none" w:sz="0" w:space="0" w:color="auto"/>
                        <w:left w:val="none" w:sz="0" w:space="0" w:color="auto"/>
                        <w:bottom w:val="none" w:sz="0" w:space="0" w:color="auto"/>
                        <w:right w:val="none" w:sz="0" w:space="0" w:color="auto"/>
                      </w:divBdr>
                      <w:divsChild>
                        <w:div w:id="2018846242">
                          <w:marLeft w:val="0"/>
                          <w:marRight w:val="0"/>
                          <w:marTop w:val="0"/>
                          <w:marBottom w:val="0"/>
                          <w:divBdr>
                            <w:top w:val="none" w:sz="0" w:space="0" w:color="auto"/>
                            <w:left w:val="none" w:sz="0" w:space="0" w:color="auto"/>
                            <w:bottom w:val="none" w:sz="0" w:space="0" w:color="auto"/>
                            <w:right w:val="none" w:sz="0" w:space="0" w:color="auto"/>
                          </w:divBdr>
                        </w:div>
                      </w:divsChild>
                    </w:div>
                    <w:div w:id="2100101570">
                      <w:marLeft w:val="0"/>
                      <w:marRight w:val="0"/>
                      <w:marTop w:val="0"/>
                      <w:marBottom w:val="0"/>
                      <w:divBdr>
                        <w:top w:val="none" w:sz="0" w:space="0" w:color="auto"/>
                        <w:left w:val="none" w:sz="0" w:space="0" w:color="auto"/>
                        <w:bottom w:val="none" w:sz="0" w:space="0" w:color="auto"/>
                        <w:right w:val="none" w:sz="0" w:space="0" w:color="auto"/>
                      </w:divBdr>
                      <w:divsChild>
                        <w:div w:id="1096289344">
                          <w:marLeft w:val="0"/>
                          <w:marRight w:val="0"/>
                          <w:marTop w:val="0"/>
                          <w:marBottom w:val="0"/>
                          <w:divBdr>
                            <w:top w:val="none" w:sz="0" w:space="0" w:color="auto"/>
                            <w:left w:val="none" w:sz="0" w:space="0" w:color="auto"/>
                            <w:bottom w:val="none" w:sz="0" w:space="0" w:color="auto"/>
                            <w:right w:val="none" w:sz="0" w:space="0" w:color="auto"/>
                          </w:divBdr>
                          <w:divsChild>
                            <w:div w:id="301467290">
                              <w:marLeft w:val="0"/>
                              <w:marRight w:val="0"/>
                              <w:marTop w:val="0"/>
                              <w:marBottom w:val="0"/>
                              <w:divBdr>
                                <w:top w:val="none" w:sz="0" w:space="0" w:color="auto"/>
                                <w:left w:val="none" w:sz="0" w:space="0" w:color="auto"/>
                                <w:bottom w:val="none" w:sz="0" w:space="0" w:color="auto"/>
                                <w:right w:val="none" w:sz="0" w:space="0" w:color="auto"/>
                              </w:divBdr>
                              <w:divsChild>
                                <w:div w:id="1603219313">
                                  <w:marLeft w:val="0"/>
                                  <w:marRight w:val="0"/>
                                  <w:marTop w:val="0"/>
                                  <w:marBottom w:val="0"/>
                                  <w:divBdr>
                                    <w:top w:val="none" w:sz="0" w:space="0" w:color="auto"/>
                                    <w:left w:val="none" w:sz="0" w:space="0" w:color="auto"/>
                                    <w:bottom w:val="none" w:sz="0" w:space="0" w:color="auto"/>
                                    <w:right w:val="none" w:sz="0" w:space="0" w:color="auto"/>
                                  </w:divBdr>
                                  <w:divsChild>
                                    <w:div w:id="476649983">
                                      <w:marLeft w:val="0"/>
                                      <w:marRight w:val="0"/>
                                      <w:marTop w:val="0"/>
                                      <w:marBottom w:val="0"/>
                                      <w:divBdr>
                                        <w:top w:val="none" w:sz="0" w:space="0" w:color="auto"/>
                                        <w:left w:val="none" w:sz="0" w:space="0" w:color="auto"/>
                                        <w:bottom w:val="none" w:sz="0" w:space="0" w:color="auto"/>
                                        <w:right w:val="none" w:sz="0" w:space="0" w:color="auto"/>
                                      </w:divBdr>
                                      <w:divsChild>
                                        <w:div w:id="1622684763">
                                          <w:marLeft w:val="0"/>
                                          <w:marRight w:val="0"/>
                                          <w:marTop w:val="0"/>
                                          <w:marBottom w:val="0"/>
                                          <w:divBdr>
                                            <w:top w:val="none" w:sz="0" w:space="0" w:color="auto"/>
                                            <w:left w:val="none" w:sz="0" w:space="0" w:color="auto"/>
                                            <w:bottom w:val="none" w:sz="0" w:space="0" w:color="auto"/>
                                            <w:right w:val="none" w:sz="0" w:space="0" w:color="auto"/>
                                          </w:divBdr>
                                          <w:divsChild>
                                            <w:div w:id="777870765">
                                              <w:marLeft w:val="0"/>
                                              <w:marRight w:val="0"/>
                                              <w:marTop w:val="0"/>
                                              <w:marBottom w:val="0"/>
                                              <w:divBdr>
                                                <w:top w:val="none" w:sz="0" w:space="0" w:color="auto"/>
                                                <w:left w:val="none" w:sz="0" w:space="0" w:color="auto"/>
                                                <w:bottom w:val="none" w:sz="0" w:space="0" w:color="auto"/>
                                                <w:right w:val="none" w:sz="0" w:space="0" w:color="auto"/>
                                              </w:divBdr>
                                              <w:divsChild>
                                                <w:div w:id="688724758">
                                                  <w:marLeft w:val="0"/>
                                                  <w:marRight w:val="0"/>
                                                  <w:marTop w:val="0"/>
                                                  <w:marBottom w:val="0"/>
                                                  <w:divBdr>
                                                    <w:top w:val="none" w:sz="0" w:space="0" w:color="auto"/>
                                                    <w:left w:val="none" w:sz="0" w:space="0" w:color="auto"/>
                                                    <w:bottom w:val="none" w:sz="0" w:space="0" w:color="auto"/>
                                                    <w:right w:val="none" w:sz="0" w:space="0" w:color="auto"/>
                                                  </w:divBdr>
                                                </w:div>
                                                <w:div w:id="1826431043">
                                                  <w:marLeft w:val="0"/>
                                                  <w:marRight w:val="0"/>
                                                  <w:marTop w:val="0"/>
                                                  <w:marBottom w:val="0"/>
                                                  <w:divBdr>
                                                    <w:top w:val="none" w:sz="0" w:space="0" w:color="auto"/>
                                                    <w:left w:val="none" w:sz="0" w:space="0" w:color="auto"/>
                                                    <w:bottom w:val="none" w:sz="0" w:space="0" w:color="auto"/>
                                                    <w:right w:val="none" w:sz="0" w:space="0" w:color="auto"/>
                                                  </w:divBdr>
                                                </w:div>
                                                <w:div w:id="20854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6514292">
      <w:bodyDiv w:val="1"/>
      <w:marLeft w:val="0"/>
      <w:marRight w:val="0"/>
      <w:marTop w:val="0"/>
      <w:marBottom w:val="0"/>
      <w:divBdr>
        <w:top w:val="none" w:sz="0" w:space="0" w:color="auto"/>
        <w:left w:val="none" w:sz="0" w:space="0" w:color="auto"/>
        <w:bottom w:val="none" w:sz="0" w:space="0" w:color="auto"/>
        <w:right w:val="none" w:sz="0" w:space="0" w:color="auto"/>
      </w:divBdr>
    </w:div>
    <w:div w:id="1655601963">
      <w:bodyDiv w:val="1"/>
      <w:marLeft w:val="0"/>
      <w:marRight w:val="0"/>
      <w:marTop w:val="0"/>
      <w:marBottom w:val="0"/>
      <w:divBdr>
        <w:top w:val="none" w:sz="0" w:space="0" w:color="auto"/>
        <w:left w:val="none" w:sz="0" w:space="0" w:color="auto"/>
        <w:bottom w:val="none" w:sz="0" w:space="0" w:color="auto"/>
        <w:right w:val="none" w:sz="0" w:space="0" w:color="auto"/>
      </w:divBdr>
      <w:divsChild>
        <w:div w:id="372656079">
          <w:marLeft w:val="0"/>
          <w:marRight w:val="0"/>
          <w:marTop w:val="0"/>
          <w:marBottom w:val="0"/>
          <w:divBdr>
            <w:top w:val="none" w:sz="0" w:space="0" w:color="auto"/>
            <w:left w:val="none" w:sz="0" w:space="0" w:color="auto"/>
            <w:bottom w:val="none" w:sz="0" w:space="0" w:color="auto"/>
            <w:right w:val="none" w:sz="0" w:space="0" w:color="auto"/>
          </w:divBdr>
          <w:divsChild>
            <w:div w:id="1682388950">
              <w:marLeft w:val="0"/>
              <w:marRight w:val="0"/>
              <w:marTop w:val="0"/>
              <w:marBottom w:val="0"/>
              <w:divBdr>
                <w:top w:val="none" w:sz="0" w:space="0" w:color="auto"/>
                <w:left w:val="none" w:sz="0" w:space="0" w:color="auto"/>
                <w:bottom w:val="none" w:sz="0" w:space="0" w:color="auto"/>
                <w:right w:val="none" w:sz="0" w:space="0" w:color="auto"/>
              </w:divBdr>
              <w:divsChild>
                <w:div w:id="1164778741">
                  <w:marLeft w:val="0"/>
                  <w:marRight w:val="0"/>
                  <w:marTop w:val="0"/>
                  <w:marBottom w:val="0"/>
                  <w:divBdr>
                    <w:top w:val="none" w:sz="0" w:space="0" w:color="auto"/>
                    <w:left w:val="none" w:sz="0" w:space="0" w:color="auto"/>
                    <w:bottom w:val="none" w:sz="0" w:space="0" w:color="auto"/>
                    <w:right w:val="none" w:sz="0" w:space="0" w:color="auto"/>
                  </w:divBdr>
                  <w:divsChild>
                    <w:div w:id="1670911381">
                      <w:marLeft w:val="0"/>
                      <w:marRight w:val="0"/>
                      <w:marTop w:val="0"/>
                      <w:marBottom w:val="0"/>
                      <w:divBdr>
                        <w:top w:val="none" w:sz="0" w:space="0" w:color="auto"/>
                        <w:left w:val="none" w:sz="0" w:space="0" w:color="auto"/>
                        <w:bottom w:val="none" w:sz="0" w:space="0" w:color="auto"/>
                        <w:right w:val="none" w:sz="0" w:space="0" w:color="auto"/>
                      </w:divBdr>
                      <w:divsChild>
                        <w:div w:id="876741818">
                          <w:marLeft w:val="0"/>
                          <w:marRight w:val="0"/>
                          <w:marTop w:val="0"/>
                          <w:marBottom w:val="0"/>
                          <w:divBdr>
                            <w:top w:val="none" w:sz="0" w:space="0" w:color="auto"/>
                            <w:left w:val="none" w:sz="0" w:space="0" w:color="auto"/>
                            <w:bottom w:val="none" w:sz="0" w:space="0" w:color="auto"/>
                            <w:right w:val="none" w:sz="0" w:space="0" w:color="auto"/>
                          </w:divBdr>
                          <w:divsChild>
                            <w:div w:id="2043628330">
                              <w:marLeft w:val="0"/>
                              <w:marRight w:val="0"/>
                              <w:marTop w:val="0"/>
                              <w:marBottom w:val="0"/>
                              <w:divBdr>
                                <w:top w:val="none" w:sz="0" w:space="0" w:color="auto"/>
                                <w:left w:val="none" w:sz="0" w:space="0" w:color="auto"/>
                                <w:bottom w:val="none" w:sz="0" w:space="0" w:color="auto"/>
                                <w:right w:val="none" w:sz="0" w:space="0" w:color="auto"/>
                              </w:divBdr>
                              <w:divsChild>
                                <w:div w:id="912592917">
                                  <w:marLeft w:val="0"/>
                                  <w:marRight w:val="0"/>
                                  <w:marTop w:val="0"/>
                                  <w:marBottom w:val="0"/>
                                  <w:divBdr>
                                    <w:top w:val="none" w:sz="0" w:space="0" w:color="auto"/>
                                    <w:left w:val="none" w:sz="0" w:space="0" w:color="auto"/>
                                    <w:bottom w:val="none" w:sz="0" w:space="0" w:color="auto"/>
                                    <w:right w:val="none" w:sz="0" w:space="0" w:color="auto"/>
                                  </w:divBdr>
                                  <w:divsChild>
                                    <w:div w:id="49112339">
                                      <w:marLeft w:val="0"/>
                                      <w:marRight w:val="0"/>
                                      <w:marTop w:val="0"/>
                                      <w:marBottom w:val="0"/>
                                      <w:divBdr>
                                        <w:top w:val="none" w:sz="0" w:space="0" w:color="auto"/>
                                        <w:left w:val="none" w:sz="0" w:space="0" w:color="auto"/>
                                        <w:bottom w:val="none" w:sz="0" w:space="0" w:color="auto"/>
                                        <w:right w:val="none" w:sz="0" w:space="0" w:color="auto"/>
                                      </w:divBdr>
                                      <w:divsChild>
                                        <w:div w:id="1187409297">
                                          <w:marLeft w:val="0"/>
                                          <w:marRight w:val="0"/>
                                          <w:marTop w:val="0"/>
                                          <w:marBottom w:val="0"/>
                                          <w:divBdr>
                                            <w:top w:val="none" w:sz="0" w:space="0" w:color="auto"/>
                                            <w:left w:val="none" w:sz="0" w:space="0" w:color="auto"/>
                                            <w:bottom w:val="none" w:sz="0" w:space="0" w:color="auto"/>
                                            <w:right w:val="none" w:sz="0" w:space="0" w:color="auto"/>
                                          </w:divBdr>
                                          <w:divsChild>
                                            <w:div w:id="1165508454">
                                              <w:marLeft w:val="0"/>
                                              <w:marRight w:val="0"/>
                                              <w:marTop w:val="0"/>
                                              <w:marBottom w:val="0"/>
                                              <w:divBdr>
                                                <w:top w:val="none" w:sz="0" w:space="0" w:color="auto"/>
                                                <w:left w:val="none" w:sz="0" w:space="0" w:color="auto"/>
                                                <w:bottom w:val="none" w:sz="0" w:space="0" w:color="auto"/>
                                                <w:right w:val="none" w:sz="0" w:space="0" w:color="auto"/>
                                              </w:divBdr>
                                              <w:divsChild>
                                                <w:div w:id="67460460">
                                                  <w:marLeft w:val="0"/>
                                                  <w:marRight w:val="0"/>
                                                  <w:marTop w:val="0"/>
                                                  <w:marBottom w:val="0"/>
                                                  <w:divBdr>
                                                    <w:top w:val="none" w:sz="0" w:space="0" w:color="auto"/>
                                                    <w:left w:val="none" w:sz="0" w:space="0" w:color="auto"/>
                                                    <w:bottom w:val="none" w:sz="0" w:space="0" w:color="auto"/>
                                                    <w:right w:val="none" w:sz="0" w:space="0" w:color="auto"/>
                                                  </w:divBdr>
                                                </w:div>
                                                <w:div w:id="1678002443">
                                                  <w:marLeft w:val="0"/>
                                                  <w:marRight w:val="0"/>
                                                  <w:marTop w:val="0"/>
                                                  <w:marBottom w:val="0"/>
                                                  <w:divBdr>
                                                    <w:top w:val="none" w:sz="0" w:space="0" w:color="auto"/>
                                                    <w:left w:val="none" w:sz="0" w:space="0" w:color="auto"/>
                                                    <w:bottom w:val="none" w:sz="0" w:space="0" w:color="auto"/>
                                                    <w:right w:val="none" w:sz="0" w:space="0" w:color="auto"/>
                                                  </w:divBdr>
                                                </w:div>
                                                <w:div w:id="2002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19572">
                      <w:marLeft w:val="0"/>
                      <w:marRight w:val="0"/>
                      <w:marTop w:val="0"/>
                      <w:marBottom w:val="0"/>
                      <w:divBdr>
                        <w:top w:val="none" w:sz="0" w:space="0" w:color="auto"/>
                        <w:left w:val="none" w:sz="0" w:space="0" w:color="auto"/>
                        <w:bottom w:val="none" w:sz="0" w:space="0" w:color="auto"/>
                        <w:right w:val="none" w:sz="0" w:space="0" w:color="auto"/>
                      </w:divBdr>
                      <w:divsChild>
                        <w:div w:id="3577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470422">
      <w:bodyDiv w:val="1"/>
      <w:marLeft w:val="0"/>
      <w:marRight w:val="0"/>
      <w:marTop w:val="0"/>
      <w:marBottom w:val="0"/>
      <w:divBdr>
        <w:top w:val="none" w:sz="0" w:space="0" w:color="auto"/>
        <w:left w:val="none" w:sz="0" w:space="0" w:color="auto"/>
        <w:bottom w:val="none" w:sz="0" w:space="0" w:color="auto"/>
        <w:right w:val="none" w:sz="0" w:space="0" w:color="auto"/>
      </w:divBdr>
    </w:div>
    <w:div w:id="182196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blogs.msdn.com/b/analysisservices/archive/2010/04/12/time-intelligence-functions-in-dax.aspx"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yperlink" Target="https://msdn.microsoft.com/en-US/library/mt631192.aspx" TargetMode="External"/><Relationship Id="rId50" Type="http://schemas.openxmlformats.org/officeDocument/2006/relationships/hyperlink" Target="https://msdn.microsoft.com/en-US/library/mt631192.aspx" TargetMode="External"/><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qlbi.com/articles/many2many/"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chnet.microsoft.com/en-us/library/ms345139(v=sql.90).aspx"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hyperlink" Target="https://msdn.microsoft.com/en-us/library/jj127437.aspx" TargetMode="External"/><Relationship Id="rId58" Type="http://schemas.openxmlformats.org/officeDocument/2006/relationships/hyperlink" Target="https://msdn.microsoft.com/en-us/library/hh479759.aspx"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msdn.microsoft.com/en-US/library/mt631192.aspx" TargetMode="External"/><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msdn.microsoft.com/en-us/library/hh230952.aspx?f=255&amp;MSPPError=-2147217396"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msdn.microsoft.com/en-US/library/mt631192.aspx" TargetMode="External"/><Relationship Id="rId59" Type="http://schemas.openxmlformats.org/officeDocument/2006/relationships/image" Target="media/image42.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EECFA-F14D-4470-85F7-AF181EAC7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4458</Words>
  <Characters>25412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de Jonge</dc:creator>
  <cp:keywords/>
  <dc:description/>
  <cp:lastModifiedBy>Owen Duncan</cp:lastModifiedBy>
  <cp:revision>4</cp:revision>
  <dcterms:created xsi:type="dcterms:W3CDTF">2016-06-23T21:56:00Z</dcterms:created>
  <dcterms:modified xsi:type="dcterms:W3CDTF">2016-06-23T21:58:00Z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